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2399" w:hanging="2399" w:hangingChars="543"/>
        <w:jc w:val="center"/>
        <w:rPr>
          <w:rFonts w:ascii="仿宋_GB2312" w:hAnsi="宋体" w:eastAsia="仿宋_GB2312"/>
          <w:b/>
          <w:sz w:val="44"/>
          <w:szCs w:val="44"/>
        </w:rPr>
      </w:pPr>
      <w:bookmarkStart w:id="0" w:name="_Toc184635069"/>
    </w:p>
    <w:p>
      <w:pPr>
        <w:spacing w:line="360" w:lineRule="auto"/>
        <w:ind w:left="2399" w:hanging="2399" w:hangingChars="543"/>
        <w:jc w:val="center"/>
        <w:rPr>
          <w:rFonts w:ascii="仿宋_GB2312" w:hAnsi="宋体" w:eastAsia="仿宋_GB2312"/>
          <w:b/>
          <w:sz w:val="44"/>
          <w:szCs w:val="44"/>
        </w:rPr>
      </w:pPr>
      <w:r>
        <w:rPr>
          <w:rFonts w:hint="eastAsia" w:ascii="仿宋_GB2312" w:hAnsi="宋体" w:eastAsia="仿宋_GB2312"/>
          <w:b/>
          <w:sz w:val="44"/>
          <w:szCs w:val="44"/>
        </w:rPr>
        <w:t xml:space="preserve"> </w:t>
      </w:r>
    </w:p>
    <w:p>
      <w:pPr>
        <w:spacing w:line="360" w:lineRule="auto"/>
        <w:jc w:val="center"/>
        <w:rPr>
          <w:rFonts w:ascii="华文中宋" w:hAnsi="华文中宋" w:eastAsia="华文中宋" w:cs="华文中宋"/>
          <w:bCs/>
          <w:sz w:val="32"/>
          <w:szCs w:val="32"/>
        </w:rPr>
      </w:pPr>
      <w:bookmarkStart w:id="6" w:name="_GoBack"/>
      <w:r>
        <w:rPr>
          <w:rFonts w:hint="eastAsia" w:ascii="华文中宋" w:hAnsi="华文中宋" w:eastAsia="华文中宋" w:cs="华文中宋"/>
          <w:bCs/>
          <w:sz w:val="32"/>
          <w:szCs w:val="32"/>
        </w:rPr>
        <w:t>美景伯爵庄园项目某建设工程施工合同纠纷</w:t>
      </w:r>
    </w:p>
    <w:p>
      <w:pPr>
        <w:spacing w:line="360" w:lineRule="auto"/>
        <w:jc w:val="center"/>
        <w:rPr>
          <w:rFonts w:ascii="华文中宋" w:hAnsi="华文中宋" w:eastAsia="华文中宋" w:cs="华文中宋"/>
          <w:bCs/>
          <w:sz w:val="32"/>
          <w:szCs w:val="32"/>
        </w:rPr>
      </w:pPr>
      <w:r>
        <w:rPr>
          <w:rFonts w:hint="eastAsia" w:ascii="华文中宋" w:hAnsi="华文中宋" w:eastAsia="华文中宋" w:cs="华文中宋"/>
          <w:bCs/>
          <w:sz w:val="32"/>
          <w:szCs w:val="32"/>
        </w:rPr>
        <w:t>案件诉讼代理人</w:t>
      </w:r>
      <w:bookmarkEnd w:id="6"/>
    </w:p>
    <w:p>
      <w:pPr>
        <w:spacing w:line="360" w:lineRule="auto"/>
        <w:jc w:val="center"/>
        <w:rPr>
          <w:rFonts w:ascii="华文中宋" w:hAnsi="华文中宋" w:eastAsia="华文中宋" w:cs="华文中宋"/>
          <w:bCs/>
          <w:sz w:val="32"/>
          <w:szCs w:val="32"/>
        </w:rPr>
      </w:pPr>
    </w:p>
    <w:p>
      <w:pPr>
        <w:spacing w:line="360" w:lineRule="auto"/>
        <w:jc w:val="center"/>
        <w:rPr>
          <w:rFonts w:ascii="华文中宋" w:hAnsi="华文中宋" w:eastAsia="华文中宋" w:cs="华文中宋"/>
          <w:bCs/>
          <w:sz w:val="32"/>
          <w:szCs w:val="32"/>
        </w:rPr>
      </w:pPr>
    </w:p>
    <w:p>
      <w:pPr>
        <w:spacing w:line="360" w:lineRule="auto"/>
        <w:jc w:val="center"/>
        <w:rPr>
          <w:rFonts w:ascii="华文中宋" w:hAnsi="华文中宋" w:eastAsia="华文中宋" w:cs="华文中宋"/>
          <w:bCs/>
          <w:sz w:val="32"/>
          <w:szCs w:val="32"/>
        </w:rPr>
      </w:pPr>
    </w:p>
    <w:p>
      <w:pPr>
        <w:spacing w:line="360" w:lineRule="auto"/>
        <w:jc w:val="center"/>
        <w:rPr>
          <w:rFonts w:ascii="华文中宋" w:hAnsi="华文中宋" w:eastAsia="华文中宋" w:cs="华文中宋"/>
          <w:bCs/>
          <w:sz w:val="32"/>
          <w:szCs w:val="32"/>
        </w:rPr>
      </w:pPr>
    </w:p>
    <w:p>
      <w:pPr>
        <w:spacing w:line="360" w:lineRule="auto"/>
        <w:ind w:firstLine="4216" w:firstLineChars="500"/>
        <w:rPr>
          <w:rFonts w:ascii="仿宋_GB2312" w:hAnsi="宋体" w:eastAsia="仿宋_GB2312"/>
          <w:b/>
          <w:sz w:val="84"/>
        </w:rPr>
      </w:pPr>
      <w:r>
        <w:rPr>
          <w:rFonts w:hint="eastAsia" w:ascii="仿宋_GB2312" w:hAnsi="宋体" w:eastAsia="仿宋_GB2312"/>
          <w:b/>
          <w:sz w:val="84"/>
        </w:rPr>
        <w:t>选</w:t>
      </w:r>
    </w:p>
    <w:p>
      <w:pPr>
        <w:spacing w:line="360" w:lineRule="auto"/>
        <w:ind w:firstLine="4216" w:firstLineChars="500"/>
        <w:rPr>
          <w:rFonts w:ascii="仿宋_GB2312" w:hAnsi="宋体" w:eastAsia="仿宋_GB2312"/>
          <w:b/>
          <w:sz w:val="84"/>
        </w:rPr>
      </w:pPr>
      <w:r>
        <w:rPr>
          <w:rFonts w:hint="eastAsia" w:ascii="仿宋_GB2312" w:hAnsi="宋体" w:eastAsia="仿宋_GB2312"/>
          <w:b/>
          <w:sz w:val="84"/>
        </w:rPr>
        <w:t>聘</w:t>
      </w:r>
    </w:p>
    <w:p>
      <w:pPr>
        <w:spacing w:line="360" w:lineRule="auto"/>
        <w:ind w:firstLine="4216" w:firstLineChars="500"/>
        <w:rPr>
          <w:rFonts w:ascii="仿宋_GB2312" w:hAnsi="宋体" w:eastAsia="仿宋_GB2312"/>
          <w:b/>
          <w:sz w:val="84"/>
        </w:rPr>
      </w:pPr>
      <w:r>
        <w:rPr>
          <w:rFonts w:hint="eastAsia" w:ascii="仿宋_GB2312" w:hAnsi="宋体" w:eastAsia="仿宋_GB2312"/>
          <w:b/>
          <w:sz w:val="84"/>
        </w:rPr>
        <w:t>文</w:t>
      </w:r>
    </w:p>
    <w:p>
      <w:pPr>
        <w:spacing w:line="360" w:lineRule="auto"/>
        <w:ind w:firstLine="4216" w:firstLineChars="500"/>
        <w:rPr>
          <w:rFonts w:ascii="仿宋_GB2312" w:hAnsi="宋体" w:eastAsia="仿宋_GB2312"/>
          <w:b/>
          <w:sz w:val="84"/>
        </w:rPr>
      </w:pPr>
      <w:r>
        <w:rPr>
          <w:rFonts w:hint="eastAsia" w:ascii="仿宋_GB2312" w:hAnsi="宋体" w:eastAsia="仿宋_GB2312"/>
          <w:b/>
          <w:sz w:val="84"/>
        </w:rPr>
        <w:t>件</w:t>
      </w:r>
    </w:p>
    <w:p>
      <w:pPr>
        <w:spacing w:line="360" w:lineRule="auto"/>
        <w:ind w:firstLine="2409" w:firstLineChars="500"/>
        <w:rPr>
          <w:rFonts w:ascii="仿宋_GB2312" w:hAnsi="宋体" w:eastAsia="仿宋_GB2312"/>
          <w:b/>
          <w:sz w:val="48"/>
        </w:rPr>
      </w:pPr>
    </w:p>
    <w:p>
      <w:pPr>
        <w:spacing w:line="360" w:lineRule="auto"/>
        <w:jc w:val="center"/>
        <w:rPr>
          <w:rFonts w:ascii="仿宋_GB2312" w:hAnsi="宋体" w:eastAsia="仿宋_GB2312"/>
          <w:b/>
          <w:sz w:val="32"/>
        </w:rPr>
      </w:pPr>
    </w:p>
    <w:p>
      <w:pPr>
        <w:spacing w:line="360" w:lineRule="auto"/>
        <w:rPr>
          <w:rFonts w:ascii="仿宋_GB2312" w:hAnsi="宋体" w:eastAsia="仿宋_GB2312"/>
          <w:b/>
          <w:sz w:val="30"/>
          <w:szCs w:val="30"/>
          <w:u w:val="single"/>
        </w:rPr>
      </w:pPr>
      <w:r>
        <w:rPr>
          <w:rFonts w:hint="eastAsia" w:ascii="仿宋_GB2312" w:hAnsi="宋体" w:eastAsia="仿宋_GB2312"/>
          <w:b/>
          <w:sz w:val="32"/>
        </w:rPr>
        <w:t xml:space="preserve">             </w:t>
      </w:r>
      <w:r>
        <w:rPr>
          <w:rFonts w:hint="eastAsia" w:ascii="仿宋_GB2312" w:hAnsi="宋体" w:eastAsia="仿宋_GB2312"/>
          <w:b/>
          <w:sz w:val="30"/>
          <w:szCs w:val="30"/>
        </w:rPr>
        <w:t xml:space="preserve"> 选聘人：安徽美景庄园置业有限公司</w:t>
      </w:r>
    </w:p>
    <w:p>
      <w:pPr>
        <w:spacing w:line="360" w:lineRule="auto"/>
        <w:ind w:firstLine="1190" w:firstLineChars="395"/>
        <w:rPr>
          <w:rFonts w:ascii="仿宋_GB2312" w:hAnsi="宋体" w:eastAsia="仿宋_GB2312"/>
          <w:b/>
          <w:sz w:val="32"/>
        </w:rPr>
      </w:pPr>
      <w:r>
        <w:rPr>
          <w:rFonts w:hint="eastAsia" w:ascii="仿宋_GB2312" w:hAnsi="宋体" w:eastAsia="仿宋_GB2312"/>
          <w:b/>
          <w:sz w:val="30"/>
          <w:szCs w:val="30"/>
        </w:rPr>
        <w:t xml:space="preserve">       日  期：2023年  月 </w:t>
      </w:r>
      <w:r>
        <w:rPr>
          <w:rFonts w:ascii="仿宋_GB2312" w:hAnsi="宋体" w:eastAsia="仿宋_GB2312"/>
          <w:b/>
          <w:sz w:val="30"/>
          <w:szCs w:val="30"/>
        </w:rPr>
        <w:t xml:space="preserve"> </w:t>
      </w:r>
      <w:r>
        <w:rPr>
          <w:rFonts w:hint="eastAsia" w:ascii="仿宋_GB2312" w:hAnsi="宋体" w:eastAsia="仿宋_GB2312"/>
          <w:b/>
          <w:sz w:val="30"/>
          <w:szCs w:val="30"/>
        </w:rPr>
        <w:t>日</w:t>
      </w:r>
    </w:p>
    <w:bookmarkEnd w:id="0"/>
    <w:p>
      <w:pPr>
        <w:pStyle w:val="2"/>
        <w:rPr>
          <w:rFonts w:ascii="仿宋_GB2312" w:hAnsi="Arial" w:eastAsia="仿宋_GB2312"/>
          <w:kern w:val="2"/>
          <w:sz w:val="24"/>
          <w:szCs w:val="24"/>
        </w:rPr>
      </w:pPr>
    </w:p>
    <w:p>
      <w:pPr>
        <w:pStyle w:val="2"/>
        <w:rPr>
          <w:rFonts w:ascii="仿宋_GB2312" w:hAnsi="Arial" w:eastAsia="仿宋_GB2312"/>
          <w:kern w:val="2"/>
          <w:sz w:val="24"/>
          <w:szCs w:val="24"/>
        </w:rPr>
      </w:pPr>
    </w:p>
    <w:p>
      <w:pPr>
        <w:pStyle w:val="2"/>
        <w:rPr>
          <w:rFonts w:ascii="仿宋_GB2312" w:eastAsia="仿宋_GB2312"/>
        </w:rPr>
      </w:pPr>
      <w:r>
        <w:rPr>
          <w:rFonts w:hint="eastAsia" w:ascii="仿宋_GB2312" w:hAnsi="Arial" w:eastAsia="仿宋_GB2312"/>
          <w:kern w:val="2"/>
          <w:sz w:val="24"/>
          <w:szCs w:val="24"/>
        </w:rPr>
        <w:t>1.选聘参与人须知</w:t>
      </w:r>
    </w:p>
    <w:tbl>
      <w:tblPr>
        <w:tblStyle w:val="11"/>
        <w:tblW w:w="989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6"/>
        <w:gridCol w:w="2110"/>
        <w:gridCol w:w="35"/>
        <w:gridCol w:w="6772"/>
        <w:gridCol w:w="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867" w:type="dxa"/>
            <w:gridSpan w:val="2"/>
            <w:vAlign w:val="center"/>
          </w:tcPr>
          <w:p>
            <w:pPr>
              <w:spacing w:line="360" w:lineRule="auto"/>
              <w:jc w:val="center"/>
              <w:rPr>
                <w:rFonts w:ascii="仿宋_GB2312" w:hAnsi="宋体" w:eastAsia="仿宋_GB2312"/>
                <w:b/>
                <w:sz w:val="24"/>
              </w:rPr>
            </w:pPr>
            <w:r>
              <w:rPr>
                <w:rFonts w:hint="eastAsia" w:ascii="仿宋_GB2312" w:hAnsi="宋体" w:eastAsia="仿宋_GB2312"/>
                <w:b/>
                <w:sz w:val="24"/>
              </w:rPr>
              <w:t>序号</w:t>
            </w:r>
          </w:p>
        </w:tc>
        <w:tc>
          <w:tcPr>
            <w:tcW w:w="2145" w:type="dxa"/>
            <w:gridSpan w:val="2"/>
            <w:vAlign w:val="center"/>
          </w:tcPr>
          <w:p>
            <w:pPr>
              <w:spacing w:line="360" w:lineRule="auto"/>
              <w:jc w:val="center"/>
              <w:rPr>
                <w:rFonts w:ascii="仿宋_GB2312" w:hAnsi="宋体" w:eastAsia="仿宋_GB2312"/>
                <w:b/>
                <w:sz w:val="24"/>
              </w:rPr>
            </w:pPr>
            <w:r>
              <w:rPr>
                <w:rFonts w:hint="eastAsia" w:ascii="仿宋_GB2312" w:hAnsi="宋体" w:eastAsia="仿宋_GB2312"/>
                <w:b/>
                <w:sz w:val="24"/>
              </w:rPr>
              <w:t>名 称</w:t>
            </w:r>
          </w:p>
        </w:tc>
        <w:tc>
          <w:tcPr>
            <w:tcW w:w="6880" w:type="dxa"/>
            <w:gridSpan w:val="2"/>
            <w:vAlign w:val="center"/>
          </w:tcPr>
          <w:p>
            <w:pPr>
              <w:spacing w:line="360" w:lineRule="auto"/>
              <w:jc w:val="center"/>
              <w:rPr>
                <w:rFonts w:ascii="仿宋_GB2312" w:hAnsi="宋体" w:eastAsia="仿宋_GB2312"/>
                <w:b/>
                <w:sz w:val="24"/>
              </w:rPr>
            </w:pPr>
            <w:r>
              <w:rPr>
                <w:rFonts w:hint="eastAsia" w:ascii="仿宋_GB2312" w:hAnsi="宋体" w:eastAsia="仿宋_GB2312"/>
                <w:b/>
                <w:sz w:val="24"/>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1</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选聘人</w:t>
            </w:r>
          </w:p>
        </w:tc>
        <w:tc>
          <w:tcPr>
            <w:tcW w:w="6880" w:type="dxa"/>
            <w:gridSpan w:val="2"/>
            <w:vAlign w:val="center"/>
          </w:tcPr>
          <w:p>
            <w:pPr>
              <w:jc w:val="center"/>
              <w:rPr>
                <w:rFonts w:ascii="仿宋_GB2312" w:hAnsi="宋体" w:eastAsia="仿宋_GB2312"/>
                <w:sz w:val="24"/>
              </w:rPr>
            </w:pPr>
            <w:r>
              <w:rPr>
                <w:rFonts w:hint="eastAsia" w:ascii="仿宋_GB2312" w:eastAsia="仿宋_GB2312"/>
                <w:sz w:val="24"/>
              </w:rPr>
              <w:t xml:space="preserve">安徽美景庄园置业有限公司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2</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选聘方式</w:t>
            </w:r>
          </w:p>
        </w:tc>
        <w:tc>
          <w:tcPr>
            <w:tcW w:w="6880"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 xml:space="preserve">公开选聘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67" w:type="dxa"/>
            <w:gridSpan w:val="2"/>
            <w:vMerge w:val="restart"/>
            <w:vAlign w:val="center"/>
          </w:tcPr>
          <w:p>
            <w:pPr>
              <w:spacing w:line="360" w:lineRule="auto"/>
              <w:jc w:val="center"/>
              <w:rPr>
                <w:rFonts w:ascii="仿宋_GB2312" w:hAnsi="宋体" w:eastAsia="仿宋_GB2312"/>
                <w:sz w:val="24"/>
              </w:rPr>
            </w:pPr>
            <w:r>
              <w:rPr>
                <w:rFonts w:hint="eastAsia" w:ascii="仿宋_GB2312" w:hAnsi="宋体" w:eastAsia="仿宋_GB2312"/>
                <w:sz w:val="24"/>
              </w:rPr>
              <w:t>3</w:t>
            </w:r>
          </w:p>
        </w:tc>
        <w:tc>
          <w:tcPr>
            <w:tcW w:w="2145" w:type="dxa"/>
            <w:gridSpan w:val="2"/>
            <w:vMerge w:val="restart"/>
            <w:vAlign w:val="center"/>
          </w:tcPr>
          <w:p>
            <w:pPr>
              <w:spacing w:line="360" w:lineRule="auto"/>
              <w:jc w:val="center"/>
              <w:rPr>
                <w:rFonts w:ascii="仿宋_GB2312" w:hAnsi="宋体" w:eastAsia="仿宋_GB2312"/>
                <w:sz w:val="24"/>
              </w:rPr>
            </w:pPr>
            <w:r>
              <w:rPr>
                <w:rFonts w:hint="eastAsia" w:ascii="仿宋_GB2312" w:hAnsi="宋体" w:eastAsia="仿宋_GB2312"/>
                <w:sz w:val="24"/>
              </w:rPr>
              <w:t>选聘项目</w:t>
            </w:r>
          </w:p>
        </w:tc>
        <w:tc>
          <w:tcPr>
            <w:tcW w:w="6880" w:type="dxa"/>
            <w:gridSpan w:val="2"/>
            <w:vAlign w:val="center"/>
          </w:tcPr>
          <w:p>
            <w:pPr>
              <w:rPr>
                <w:rFonts w:ascii="仿宋_GB2312" w:eastAsia="仿宋_GB2312"/>
                <w:sz w:val="24"/>
              </w:rPr>
            </w:pPr>
            <w:r>
              <w:rPr>
                <w:rFonts w:hint="eastAsia" w:ascii="仿宋_GB2312" w:eastAsia="仿宋_GB2312"/>
                <w:sz w:val="24"/>
              </w:rPr>
              <w:t>项目名称：美景伯爵庄园项目某建设工程施工合同纠纷案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67" w:type="dxa"/>
            <w:gridSpan w:val="2"/>
            <w:vMerge w:val="continue"/>
            <w:vAlign w:val="center"/>
          </w:tcPr>
          <w:p>
            <w:pPr>
              <w:spacing w:line="360" w:lineRule="auto"/>
              <w:jc w:val="center"/>
              <w:rPr>
                <w:rFonts w:ascii="仿宋_GB2312" w:hAnsi="宋体" w:eastAsia="仿宋_GB2312"/>
                <w:sz w:val="24"/>
              </w:rPr>
            </w:pPr>
          </w:p>
        </w:tc>
        <w:tc>
          <w:tcPr>
            <w:tcW w:w="2145" w:type="dxa"/>
            <w:gridSpan w:val="2"/>
            <w:vMerge w:val="continue"/>
            <w:vAlign w:val="center"/>
          </w:tcPr>
          <w:p>
            <w:pPr>
              <w:spacing w:line="360" w:lineRule="auto"/>
              <w:jc w:val="center"/>
              <w:rPr>
                <w:rFonts w:ascii="仿宋_GB2312" w:hAnsi="宋体" w:eastAsia="仿宋_GB2312"/>
                <w:sz w:val="24"/>
              </w:rPr>
            </w:pPr>
          </w:p>
        </w:tc>
        <w:tc>
          <w:tcPr>
            <w:tcW w:w="6880" w:type="dxa"/>
            <w:gridSpan w:val="2"/>
            <w:vAlign w:val="center"/>
          </w:tcPr>
          <w:p>
            <w:pPr>
              <w:rPr>
                <w:rFonts w:ascii="仿宋_GB2312" w:eastAsia="仿宋_GB2312"/>
                <w:sz w:val="24"/>
              </w:rPr>
            </w:pPr>
            <w:r>
              <w:rPr>
                <w:rFonts w:hint="eastAsia" w:ascii="仿宋_GB2312" w:eastAsia="仿宋_GB2312"/>
                <w:sz w:val="24"/>
              </w:rPr>
              <w:t>总体目标：就美景伯爵庄园项目某建设工程施工合同纠纷案，作为安徽美景庄园置业有限公司的诉讼代理人，参与该案的本诉及反诉（如有）一审、二审（如有）、发回重审（如有）、再审（如有）诉讼活动，维护选聘人的合法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67" w:type="dxa"/>
            <w:gridSpan w:val="2"/>
            <w:vMerge w:val="continue"/>
            <w:vAlign w:val="center"/>
          </w:tcPr>
          <w:p>
            <w:pPr>
              <w:spacing w:line="360" w:lineRule="auto"/>
              <w:jc w:val="center"/>
              <w:rPr>
                <w:rFonts w:ascii="仿宋_GB2312" w:hAnsi="宋体" w:eastAsia="仿宋_GB2312"/>
                <w:sz w:val="24"/>
              </w:rPr>
            </w:pPr>
          </w:p>
        </w:tc>
        <w:tc>
          <w:tcPr>
            <w:tcW w:w="2145" w:type="dxa"/>
            <w:gridSpan w:val="2"/>
            <w:vMerge w:val="continue"/>
            <w:vAlign w:val="center"/>
          </w:tcPr>
          <w:p>
            <w:pPr>
              <w:spacing w:line="360" w:lineRule="auto"/>
              <w:jc w:val="center"/>
              <w:rPr>
                <w:rFonts w:ascii="仿宋_GB2312" w:hAnsi="宋体" w:eastAsia="仿宋_GB2312"/>
                <w:sz w:val="24"/>
              </w:rPr>
            </w:pPr>
          </w:p>
        </w:tc>
        <w:tc>
          <w:tcPr>
            <w:tcW w:w="6880" w:type="dxa"/>
            <w:gridSpan w:val="2"/>
            <w:vAlign w:val="center"/>
          </w:tcPr>
          <w:p>
            <w:pPr>
              <w:rPr>
                <w:rFonts w:ascii="仿宋_GB2312" w:eastAsia="仿宋_GB2312"/>
                <w:sz w:val="24"/>
              </w:rPr>
            </w:pPr>
            <w:r>
              <w:rPr>
                <w:rFonts w:hint="eastAsia" w:ascii="仿宋_GB2312" w:eastAsia="仿宋_GB2312"/>
                <w:sz w:val="24"/>
              </w:rPr>
              <w:t>代理方式：</w:t>
            </w:r>
            <w:r>
              <w:rPr>
                <w:rFonts w:hint="eastAsia" w:ascii="仿宋_GB2312" w:eastAsia="仿宋_GB2312"/>
                <w:color w:val="000000" w:themeColor="text1"/>
                <w:sz w:val="24"/>
                <w:u w:val="single"/>
                <w14:textFill>
                  <w14:solidFill>
                    <w14:schemeClr w14:val="tx1"/>
                  </w14:solidFill>
                </w14:textFill>
              </w:rPr>
              <w:t>一般</w:t>
            </w:r>
            <w:r>
              <w:rPr>
                <w:rFonts w:hint="eastAsia" w:ascii="仿宋_GB2312" w:eastAsia="仿宋_GB2312"/>
                <w:sz w:val="24"/>
              </w:rPr>
              <w:t>代理，选聘控制价格为：一审代理费上限30万元；二审(如有）代理费报价不高于一审报价的50%。如调解、和解撤诉，按照该诉讼阶段的代理费减半收取，反诉（如有）、再审（如有）、发回重审（如有）不另行支付代理费。上述代理费含税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4</w:t>
            </w:r>
          </w:p>
        </w:tc>
        <w:tc>
          <w:tcPr>
            <w:tcW w:w="2145" w:type="dxa"/>
            <w:gridSpan w:val="2"/>
            <w:vAlign w:val="center"/>
          </w:tcPr>
          <w:p>
            <w:pPr>
              <w:spacing w:line="360" w:lineRule="auto"/>
              <w:jc w:val="center"/>
              <w:rPr>
                <w:rFonts w:ascii="仿宋_GB2312" w:eastAsia="仿宋_GB2312"/>
                <w:sz w:val="24"/>
              </w:rPr>
            </w:pPr>
            <w:r>
              <w:rPr>
                <w:rFonts w:hint="eastAsia" w:ascii="仿宋_GB2312" w:eastAsia="仿宋_GB2312"/>
                <w:sz w:val="24"/>
              </w:rPr>
              <w:t>选聘参与人</w:t>
            </w:r>
          </w:p>
          <w:p>
            <w:pPr>
              <w:spacing w:line="360" w:lineRule="auto"/>
              <w:jc w:val="center"/>
              <w:rPr>
                <w:rFonts w:ascii="仿宋_GB2312" w:hAnsi="宋体" w:eastAsia="仿宋_GB2312"/>
                <w:sz w:val="24"/>
              </w:rPr>
            </w:pPr>
            <w:r>
              <w:rPr>
                <w:rFonts w:hint="eastAsia" w:ascii="仿宋_GB2312" w:eastAsia="仿宋_GB2312"/>
                <w:sz w:val="24"/>
              </w:rPr>
              <w:t>资格要求</w:t>
            </w:r>
          </w:p>
        </w:tc>
        <w:tc>
          <w:tcPr>
            <w:tcW w:w="6880" w:type="dxa"/>
            <w:gridSpan w:val="2"/>
            <w:vAlign w:val="center"/>
          </w:tcPr>
          <w:p>
            <w:pPr>
              <w:rPr>
                <w:rFonts w:ascii="仿宋_GB2312" w:eastAsia="仿宋_GB2312"/>
                <w:sz w:val="24"/>
              </w:rPr>
            </w:pPr>
            <w:r>
              <w:rPr>
                <w:rFonts w:hint="eastAsia" w:ascii="仿宋_GB2312" w:eastAsia="仿宋_GB2312"/>
                <w:sz w:val="24"/>
              </w:rPr>
              <w:t>（1）选聘参与人必须为依照《中华人民共和国律师法》设立，并由行业主管部门颁发行业资格证书，连续正常执业</w:t>
            </w:r>
            <w:r>
              <w:rPr>
                <w:rFonts w:ascii="仿宋_GB2312" w:eastAsia="仿宋_GB2312"/>
                <w:sz w:val="24"/>
              </w:rPr>
              <w:t>5</w:t>
            </w:r>
            <w:r>
              <w:rPr>
                <w:rFonts w:hint="eastAsia" w:ascii="仿宋_GB2312" w:eastAsia="仿宋_GB2312"/>
                <w:sz w:val="24"/>
              </w:rPr>
              <w:t>年以上（含</w:t>
            </w:r>
            <w:r>
              <w:rPr>
                <w:rFonts w:ascii="仿宋_GB2312" w:eastAsia="仿宋_GB2312"/>
                <w:sz w:val="24"/>
              </w:rPr>
              <w:t>5</w:t>
            </w:r>
            <w:r>
              <w:rPr>
                <w:rFonts w:hint="eastAsia" w:ascii="仿宋_GB2312" w:eastAsia="仿宋_GB2312"/>
                <w:sz w:val="24"/>
              </w:rPr>
              <w:t>年）且声誉良好的律师事务所，正在担任的央企、大型国企提供常年法律顾问业绩；</w:t>
            </w:r>
          </w:p>
          <w:p>
            <w:pPr>
              <w:rPr>
                <w:rFonts w:ascii="仿宋_GB2312" w:eastAsia="仿宋_GB2312"/>
                <w:sz w:val="24"/>
              </w:rPr>
            </w:pPr>
            <w:r>
              <w:rPr>
                <w:rFonts w:hint="eastAsia" w:ascii="仿宋_GB2312" w:eastAsia="仿宋_GB2312"/>
                <w:sz w:val="24"/>
              </w:rPr>
              <w:t>（2）具有独立的营业场，不少于建筑面积8</w:t>
            </w:r>
            <w:r>
              <w:rPr>
                <w:rFonts w:ascii="仿宋_GB2312" w:eastAsia="仿宋_GB2312"/>
                <w:sz w:val="24"/>
              </w:rPr>
              <w:t>00m</w:t>
            </w:r>
            <w:r>
              <w:rPr>
                <w:rFonts w:hint="eastAsia" w:ascii="仿宋_GB2312" w:eastAsia="仿宋_GB2312"/>
                <w:sz w:val="24"/>
                <w:vertAlign w:val="superscript"/>
              </w:rPr>
              <w:t>2</w:t>
            </w:r>
            <w:r>
              <w:rPr>
                <w:rFonts w:hint="eastAsia" w:ascii="仿宋_GB2312" w:eastAsia="仿宋_GB2312"/>
                <w:sz w:val="24"/>
              </w:rPr>
              <w:t>（需提交相应不动产权证或租赁合同）、配备2</w:t>
            </w:r>
            <w:r>
              <w:rPr>
                <w:rFonts w:ascii="仿宋_GB2312" w:eastAsia="仿宋_GB2312"/>
                <w:sz w:val="24"/>
              </w:rPr>
              <w:t>0</w:t>
            </w:r>
            <w:r>
              <w:rPr>
                <w:rFonts w:hint="eastAsia" w:ascii="仿宋_GB2312" w:eastAsia="仿宋_GB2312"/>
                <w:sz w:val="24"/>
              </w:rPr>
              <w:t>名（含）以上执业律师;具备良好的社会信誉，律所近3年没有违反职业道德和违法执业行为；</w:t>
            </w:r>
          </w:p>
          <w:p>
            <w:pPr>
              <w:rPr>
                <w:rFonts w:ascii="仿宋_GB2312" w:eastAsia="仿宋_GB2312"/>
                <w:sz w:val="24"/>
              </w:rPr>
            </w:pPr>
            <w:r>
              <w:rPr>
                <w:rFonts w:hint="eastAsia" w:ascii="仿宋_GB2312" w:eastAsia="仿宋_GB2312"/>
                <w:sz w:val="24"/>
              </w:rPr>
              <w:t>（3）拟派出的服务律师团队要求：团队成员3-5名，有建设工程施工诉讼代理经验，且团队近三年代理建工案件不少于2</w:t>
            </w:r>
            <w:r>
              <w:rPr>
                <w:rFonts w:ascii="仿宋_GB2312" w:eastAsia="仿宋_GB2312"/>
                <w:sz w:val="24"/>
              </w:rPr>
              <w:t>0</w:t>
            </w:r>
            <w:r>
              <w:rPr>
                <w:rFonts w:hint="eastAsia" w:ascii="仿宋_GB2312" w:eastAsia="仿宋_GB2312"/>
                <w:sz w:val="24"/>
              </w:rPr>
              <w:t>件（仲裁或诉讼）。其中，出庭律师需具备连续执业</w:t>
            </w:r>
            <w:r>
              <w:rPr>
                <w:rFonts w:ascii="仿宋_GB2312" w:eastAsia="仿宋_GB2312"/>
                <w:sz w:val="24"/>
              </w:rPr>
              <w:t>15</w:t>
            </w:r>
            <w:r>
              <w:rPr>
                <w:rFonts w:hint="eastAsia" w:ascii="仿宋_GB2312" w:eastAsia="仿宋_GB2312"/>
                <w:sz w:val="24"/>
              </w:rPr>
              <w:t>年以上（含1</w:t>
            </w:r>
            <w:r>
              <w:rPr>
                <w:rFonts w:ascii="仿宋_GB2312" w:eastAsia="仿宋_GB2312"/>
                <w:sz w:val="24"/>
              </w:rPr>
              <w:t>5</w:t>
            </w:r>
            <w:r>
              <w:rPr>
                <w:rFonts w:hint="eastAsia" w:ascii="仿宋_GB2312" w:eastAsia="仿宋_GB2312"/>
                <w:sz w:val="24"/>
              </w:rPr>
              <w:t>年），有重大建设工程纠纷案件诉讼代理业绩。</w:t>
            </w:r>
          </w:p>
          <w:p>
            <w:pPr>
              <w:rPr>
                <w:rFonts w:ascii="仿宋_GB2312" w:eastAsia="仿宋_GB2312"/>
                <w:sz w:val="24"/>
              </w:rPr>
            </w:pPr>
            <w:r>
              <w:rPr>
                <w:rFonts w:hint="eastAsia" w:ascii="仿宋_GB2312" w:eastAsia="仿宋_GB2312"/>
                <w:sz w:val="24"/>
              </w:rPr>
              <w:t>（4）选聘人必要时对选聘参与人进行考察，决定资格审查方式。</w:t>
            </w:r>
          </w:p>
          <w:p>
            <w:pPr>
              <w:rPr>
                <w:rFonts w:ascii="仿宋_GB2312" w:eastAsia="仿宋_GB2312"/>
                <w:sz w:val="24"/>
              </w:rPr>
            </w:pPr>
            <w:r>
              <w:rPr>
                <w:rFonts w:hint="eastAsia" w:ascii="仿宋_GB2312" w:eastAsia="仿宋_GB2312"/>
                <w:sz w:val="24"/>
              </w:rPr>
              <w:t>（5）参与人不得与选聘人有利益冲突，同一家律所只能参与本案中一个案涉企业的代理人选聘。</w:t>
            </w:r>
          </w:p>
          <w:p>
            <w:pPr>
              <w:ind w:firstLine="120" w:firstLineChars="50"/>
              <w:rPr>
                <w:rFonts w:ascii="仿宋_GB2312" w:eastAsia="仿宋_GB2312"/>
                <w:sz w:val="24"/>
              </w:rPr>
            </w:pPr>
            <w:r>
              <w:rPr>
                <w:rFonts w:hint="eastAsia" w:ascii="仿宋_GB2312" w:eastAsia="仿宋_GB2312"/>
                <w:sz w:val="24"/>
              </w:rPr>
              <w:t>(6)资格审查贯穿整个选聘过程，一旦不符合资格要求，取消选聘资格或中选资格。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5</w:t>
            </w:r>
          </w:p>
        </w:tc>
        <w:tc>
          <w:tcPr>
            <w:tcW w:w="2145" w:type="dxa"/>
            <w:gridSpan w:val="2"/>
            <w:vAlign w:val="center"/>
          </w:tcPr>
          <w:p>
            <w:pPr>
              <w:jc w:val="center"/>
              <w:rPr>
                <w:rFonts w:ascii="仿宋_GB2312" w:eastAsia="仿宋_GB2312"/>
                <w:sz w:val="24"/>
              </w:rPr>
            </w:pPr>
            <w:r>
              <w:rPr>
                <w:rFonts w:hint="eastAsia" w:ascii="仿宋_GB2312" w:eastAsia="仿宋_GB2312"/>
                <w:sz w:val="24"/>
              </w:rPr>
              <w:t>选聘参与人提出问题截止时间</w:t>
            </w:r>
          </w:p>
        </w:tc>
        <w:tc>
          <w:tcPr>
            <w:tcW w:w="6880" w:type="dxa"/>
            <w:gridSpan w:val="2"/>
            <w:vAlign w:val="center"/>
          </w:tcPr>
          <w:p>
            <w:pPr>
              <w:spacing w:line="360" w:lineRule="auto"/>
              <w:jc w:val="left"/>
              <w:rPr>
                <w:rFonts w:ascii="仿宋_GB2312" w:hAnsi="宋体" w:eastAsia="仿宋_GB2312"/>
                <w:sz w:val="24"/>
              </w:rPr>
            </w:pPr>
            <w:r>
              <w:rPr>
                <w:rFonts w:hint="eastAsia" w:ascii="仿宋_GB2312" w:eastAsia="仿宋_GB2312"/>
                <w:sz w:val="24"/>
              </w:rPr>
              <w:t>选聘前</w:t>
            </w:r>
            <w:r>
              <w:rPr>
                <w:rFonts w:ascii="仿宋_GB2312" w:eastAsia="仿宋_GB2312"/>
                <w:sz w:val="24"/>
              </w:rPr>
              <w:t>3</w:t>
            </w:r>
            <w:r>
              <w:rPr>
                <w:rFonts w:hint="eastAsia" w:ascii="仿宋_GB2312" w:eastAsia="仿宋_GB2312"/>
                <w:sz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6</w:t>
            </w:r>
          </w:p>
        </w:tc>
        <w:tc>
          <w:tcPr>
            <w:tcW w:w="2145" w:type="dxa"/>
            <w:gridSpan w:val="2"/>
            <w:vAlign w:val="center"/>
          </w:tcPr>
          <w:p>
            <w:pPr>
              <w:jc w:val="center"/>
              <w:rPr>
                <w:rFonts w:ascii="仿宋_GB2312" w:eastAsia="仿宋_GB2312"/>
                <w:sz w:val="24"/>
              </w:rPr>
            </w:pPr>
            <w:r>
              <w:rPr>
                <w:rFonts w:hint="eastAsia" w:ascii="仿宋_GB2312" w:eastAsia="仿宋_GB2312"/>
                <w:sz w:val="24"/>
              </w:rPr>
              <w:t>选聘人书面澄清</w:t>
            </w:r>
          </w:p>
          <w:p>
            <w:pPr>
              <w:jc w:val="center"/>
              <w:rPr>
                <w:rFonts w:ascii="仿宋_GB2312" w:eastAsia="仿宋_GB2312"/>
                <w:sz w:val="24"/>
              </w:rPr>
            </w:pPr>
            <w:r>
              <w:rPr>
                <w:rFonts w:hint="eastAsia" w:ascii="仿宋_GB2312" w:eastAsia="仿宋_GB2312"/>
                <w:sz w:val="24"/>
              </w:rPr>
              <w:t>时间</w:t>
            </w:r>
          </w:p>
        </w:tc>
        <w:tc>
          <w:tcPr>
            <w:tcW w:w="6880" w:type="dxa"/>
            <w:gridSpan w:val="2"/>
            <w:vAlign w:val="center"/>
          </w:tcPr>
          <w:p>
            <w:pPr>
              <w:spacing w:line="360" w:lineRule="auto"/>
              <w:jc w:val="left"/>
              <w:rPr>
                <w:rFonts w:ascii="仿宋_GB2312" w:hAnsi="宋体" w:eastAsia="仿宋_GB2312"/>
                <w:sz w:val="24"/>
              </w:rPr>
            </w:pPr>
            <w:r>
              <w:rPr>
                <w:rFonts w:hint="eastAsia" w:ascii="仿宋_GB2312" w:eastAsia="仿宋_GB2312"/>
                <w:sz w:val="24"/>
              </w:rPr>
              <w:t>选聘前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7</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选聘报名截止时间及报名地址</w:t>
            </w:r>
          </w:p>
        </w:tc>
        <w:tc>
          <w:tcPr>
            <w:tcW w:w="6880" w:type="dxa"/>
            <w:gridSpan w:val="2"/>
          </w:tcPr>
          <w:p>
            <w:pPr>
              <w:spacing w:line="360" w:lineRule="auto"/>
              <w:rPr>
                <w:rFonts w:ascii="仿宋_GB2312" w:eastAsia="仿宋_GB2312"/>
                <w:sz w:val="24"/>
                <w:u w:val="single"/>
              </w:rPr>
            </w:pPr>
            <w:r>
              <w:rPr>
                <w:rFonts w:hint="eastAsia" w:ascii="仿宋_GB2312" w:eastAsia="仿宋_GB2312"/>
                <w:sz w:val="24"/>
              </w:rPr>
              <w:t>报名地址：</w:t>
            </w:r>
            <w:r>
              <w:rPr>
                <w:rFonts w:hint="eastAsia" w:ascii="仿宋_GB2312" w:eastAsia="仿宋_GB2312"/>
                <w:color w:val="000000" w:themeColor="text1"/>
                <w:sz w:val="24"/>
                <w:u w:val="single"/>
                <w14:textFill>
                  <w14:solidFill>
                    <w14:schemeClr w14:val="tx1"/>
                  </w14:solidFill>
                </w14:textFill>
              </w:rPr>
              <w:t>安徽省合肥市蜀山区黄山路通和大厦B座21楼</w:t>
            </w:r>
          </w:p>
          <w:p>
            <w:pPr>
              <w:spacing w:line="360" w:lineRule="auto"/>
              <w:rPr>
                <w:rFonts w:ascii="仿宋_GB2312" w:eastAsia="仿宋_GB2312"/>
                <w:sz w:val="24"/>
                <w:u w:val="single"/>
              </w:rPr>
            </w:pPr>
            <w:r>
              <w:rPr>
                <w:rFonts w:hint="eastAsia" w:ascii="仿宋_GB2312" w:eastAsia="仿宋_GB2312"/>
                <w:sz w:val="24"/>
              </w:rPr>
              <w:t>报名截止时间：</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2023</w:t>
            </w:r>
            <w:r>
              <w:rPr>
                <w:rFonts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2</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24</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日</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上</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午</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10</w:t>
            </w:r>
            <w:r>
              <w:rPr>
                <w:rFonts w:ascii="仿宋_GB2312" w:eastAsia="仿宋_GB2312"/>
                <w:sz w:val="24"/>
                <w:u w:val="single"/>
              </w:rPr>
              <w:t xml:space="preserve">     </w:t>
            </w:r>
            <w:r>
              <w:rPr>
                <w:rFonts w:hint="eastAsia" w:ascii="仿宋_GB2312" w:eastAsia="仿宋_GB2312"/>
                <w:sz w:val="24"/>
                <w:u w:val="single"/>
              </w:rPr>
              <w:t xml:space="preserve"> 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8</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选聘有效期</w:t>
            </w:r>
          </w:p>
        </w:tc>
        <w:tc>
          <w:tcPr>
            <w:tcW w:w="6880" w:type="dxa"/>
            <w:gridSpan w:val="2"/>
          </w:tcPr>
          <w:p>
            <w:pPr>
              <w:spacing w:line="360" w:lineRule="auto"/>
              <w:jc w:val="left"/>
              <w:rPr>
                <w:rFonts w:ascii="仿宋_GB2312" w:eastAsia="仿宋_GB2312"/>
                <w:sz w:val="24"/>
                <w:u w:val="single"/>
              </w:rPr>
            </w:pPr>
            <w:r>
              <w:rPr>
                <w:rFonts w:hint="eastAsia" w:ascii="仿宋_GB2312" w:eastAsia="仿宋_GB2312"/>
                <w:sz w:val="24"/>
              </w:rPr>
              <w:t>选聘公告发出之日至代理合同签订之日截止。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9</w:t>
            </w:r>
          </w:p>
        </w:tc>
        <w:tc>
          <w:tcPr>
            <w:tcW w:w="2145" w:type="dxa"/>
            <w:gridSpan w:val="2"/>
            <w:vAlign w:val="center"/>
          </w:tcPr>
          <w:p>
            <w:pPr>
              <w:jc w:val="center"/>
              <w:rPr>
                <w:rFonts w:ascii="仿宋_GB2312" w:eastAsia="仿宋_GB2312"/>
                <w:sz w:val="24"/>
              </w:rPr>
            </w:pPr>
            <w:r>
              <w:rPr>
                <w:rFonts w:hint="eastAsia" w:ascii="仿宋_GB2312" w:eastAsia="仿宋_GB2312"/>
                <w:sz w:val="24"/>
              </w:rPr>
              <w:t>选聘包含</w:t>
            </w:r>
          </w:p>
          <w:p>
            <w:pPr>
              <w:jc w:val="center"/>
              <w:rPr>
                <w:rFonts w:ascii="仿宋_GB2312" w:hAnsi="宋体" w:eastAsia="仿宋_GB2312"/>
                <w:sz w:val="24"/>
              </w:rPr>
            </w:pPr>
            <w:r>
              <w:rPr>
                <w:rFonts w:hint="eastAsia" w:ascii="仿宋_GB2312" w:eastAsia="仿宋_GB2312"/>
                <w:sz w:val="24"/>
              </w:rPr>
              <w:t>费用</w:t>
            </w:r>
          </w:p>
        </w:tc>
        <w:tc>
          <w:tcPr>
            <w:tcW w:w="6880" w:type="dxa"/>
            <w:gridSpan w:val="2"/>
            <w:vAlign w:val="center"/>
          </w:tcPr>
          <w:p>
            <w:pPr>
              <w:rPr>
                <w:rFonts w:ascii="仿宋_GB2312" w:eastAsia="仿宋_GB2312"/>
                <w:sz w:val="24"/>
              </w:rPr>
            </w:pPr>
            <w:r>
              <w:rPr>
                <w:rFonts w:hint="eastAsia" w:ascii="仿宋_GB2312" w:eastAsia="仿宋_GB2312"/>
                <w:sz w:val="24"/>
              </w:rPr>
              <w:t>选聘参与人选聘应包含选聘参与人为代理本项目所支出的招待费、协调费、通讯费、复印费以及人力成本等。因诉讼发生的案件立案受理、财产保全、鉴定、评估、拍卖、执行等费用由选聘人依法承担，不列入选聘参与人选聘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3"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10</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费用支付</w:t>
            </w:r>
          </w:p>
        </w:tc>
        <w:tc>
          <w:tcPr>
            <w:tcW w:w="6880" w:type="dxa"/>
            <w:gridSpan w:val="2"/>
            <w:vAlign w:val="center"/>
          </w:tcPr>
          <w:p>
            <w:pPr>
              <w:rPr>
                <w:rFonts w:ascii="仿宋_GB2312" w:eastAsia="仿宋_GB2312"/>
                <w:sz w:val="24"/>
              </w:rPr>
            </w:pPr>
            <w:r>
              <w:rPr>
                <w:rFonts w:hint="eastAsia" w:ascii="仿宋_GB2312" w:eastAsia="仿宋_GB2312"/>
                <w:sz w:val="24"/>
              </w:rPr>
              <w:t>每一审级结束后支付该阶段代理费。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11</w:t>
            </w:r>
          </w:p>
        </w:tc>
        <w:tc>
          <w:tcPr>
            <w:tcW w:w="2145" w:type="dxa"/>
            <w:gridSpan w:val="2"/>
            <w:vAlign w:val="center"/>
          </w:tcPr>
          <w:p>
            <w:pPr>
              <w:jc w:val="center"/>
              <w:rPr>
                <w:rFonts w:ascii="仿宋_GB2312" w:hAnsi="宋体" w:eastAsia="仿宋_GB2312"/>
                <w:sz w:val="24"/>
              </w:rPr>
            </w:pPr>
            <w:r>
              <w:rPr>
                <w:rFonts w:hint="eastAsia" w:ascii="仿宋_GB2312" w:eastAsia="仿宋_GB2312"/>
                <w:sz w:val="24"/>
              </w:rPr>
              <w:t>选聘文件的编制</w:t>
            </w:r>
          </w:p>
        </w:tc>
        <w:tc>
          <w:tcPr>
            <w:tcW w:w="6880" w:type="dxa"/>
            <w:gridSpan w:val="2"/>
            <w:vAlign w:val="center"/>
          </w:tcPr>
          <w:p>
            <w:pPr>
              <w:rPr>
                <w:rFonts w:ascii="仿宋_GB2312" w:eastAsia="仿宋_GB2312"/>
                <w:sz w:val="24"/>
              </w:rPr>
            </w:pPr>
            <w:r>
              <w:rPr>
                <w:rFonts w:hint="eastAsia" w:ascii="仿宋_GB2312" w:eastAsia="仿宋_GB2312"/>
                <w:sz w:val="24"/>
              </w:rPr>
              <w:t>（1）选聘文件一律采用A4纸印制，文中正文字体采用宋体小四号字，标题采用加黑宋体四号字，标注文字采用宋体五号字。选聘文件应装订成册，并编制目录，选聘文件一式二份，一份正本，一份副本，并注明“正本”和“副本”字样。选聘文件应由选聘参与人法定代表人或委托代理人签署，并加盖选聘参与人公章，选聘文件需加盖骑缝章。委托代理人签字的，应附法定代表人签署并加盖选聘参与人公章的授权委托书。</w:t>
            </w:r>
          </w:p>
          <w:p>
            <w:pPr>
              <w:rPr>
                <w:rFonts w:ascii="仿宋_GB2312" w:eastAsia="仿宋_GB2312"/>
                <w:sz w:val="24"/>
              </w:rPr>
            </w:pPr>
            <w:r>
              <w:rPr>
                <w:rFonts w:hint="eastAsia" w:ascii="仿宋_GB2312" w:eastAsia="仿宋_GB2312"/>
                <w:sz w:val="24"/>
              </w:rPr>
              <w:t>（2）选聘文件应严格按照本选聘文件进行编写，如有必要，可以增加附页，作为选聘文件的组成部分。其中，选聘函附录在满足选聘文件实质性要求的基础上，可以提出比选聘文件要求更有利于选聘人的承诺。</w:t>
            </w:r>
          </w:p>
          <w:p>
            <w:pPr>
              <w:rPr>
                <w:rFonts w:ascii="仿宋_GB2312" w:hAnsi="宋体" w:eastAsia="仿宋_GB2312"/>
                <w:sz w:val="24"/>
              </w:rPr>
            </w:pPr>
            <w:r>
              <w:rPr>
                <w:rFonts w:hint="eastAsia" w:ascii="仿宋_GB2312" w:eastAsia="仿宋_GB2312"/>
                <w:sz w:val="24"/>
              </w:rPr>
              <w:t>（3）选聘文件应尽量避免涂改、行间插字或删除。如果出现上述情况，改动之处应加盖选聘参与人公章或由选聘参与人法定代表人或被授权代理人签字确认。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12</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选聘文件包含材料及装订顺序</w:t>
            </w:r>
          </w:p>
        </w:tc>
        <w:tc>
          <w:tcPr>
            <w:tcW w:w="6880" w:type="dxa"/>
            <w:gridSpan w:val="2"/>
            <w:vAlign w:val="center"/>
          </w:tcPr>
          <w:p>
            <w:pPr>
              <w:rPr>
                <w:rFonts w:ascii="仿宋_GB2312" w:eastAsia="仿宋_GB2312"/>
                <w:sz w:val="24"/>
              </w:rPr>
            </w:pPr>
            <w:r>
              <w:rPr>
                <w:rFonts w:hint="eastAsia" w:ascii="仿宋_GB2312" w:eastAsia="仿宋_GB2312"/>
                <w:sz w:val="24"/>
              </w:rPr>
              <w:t>（1）选聘参与人简介（含年检有效的律师事务所执业许可证、业绩、荣誉证明文件等扫描件）；</w:t>
            </w:r>
          </w:p>
          <w:p>
            <w:pPr>
              <w:rPr>
                <w:rFonts w:ascii="仿宋_GB2312" w:eastAsia="仿宋_GB2312"/>
                <w:sz w:val="24"/>
              </w:rPr>
            </w:pPr>
            <w:r>
              <w:rPr>
                <w:rFonts w:hint="eastAsia" w:ascii="仿宋_GB2312" w:eastAsia="仿宋_GB2312"/>
                <w:sz w:val="24"/>
              </w:rPr>
              <w:t xml:space="preserve">（2）拟派代理人员及团队成员资历、从业经验和业绩（提供律师执业证书、获奖证书等扫描件）； </w:t>
            </w:r>
          </w:p>
          <w:p>
            <w:pPr>
              <w:rPr>
                <w:rFonts w:ascii="仿宋_GB2312" w:eastAsia="仿宋_GB2312"/>
                <w:sz w:val="24"/>
              </w:rPr>
            </w:pPr>
            <w:r>
              <w:rPr>
                <w:rFonts w:hint="eastAsia" w:ascii="仿宋_GB2312" w:eastAsia="仿宋_GB2312"/>
                <w:sz w:val="24"/>
              </w:rPr>
              <w:t>（3）选聘参与人代理建设工程施工合同纠纷案件的业绩证明，如判决书、调解书、裁决书等；</w:t>
            </w:r>
          </w:p>
          <w:p>
            <w:pPr>
              <w:rPr>
                <w:rFonts w:ascii="仿宋_GB2312" w:eastAsia="仿宋_GB2312"/>
                <w:sz w:val="24"/>
              </w:rPr>
            </w:pPr>
            <w:r>
              <w:rPr>
                <w:rFonts w:hint="eastAsia" w:ascii="仿宋_GB2312" w:eastAsia="仿宋_GB2312"/>
                <w:sz w:val="24"/>
              </w:rPr>
              <w:t>（4）案件重难点分析、代理优势、代理思路；</w:t>
            </w:r>
          </w:p>
          <w:p>
            <w:pPr>
              <w:rPr>
                <w:rFonts w:ascii="仿宋_GB2312" w:eastAsia="仿宋_GB2312"/>
                <w:sz w:val="24"/>
              </w:rPr>
            </w:pPr>
            <w:r>
              <w:rPr>
                <w:rFonts w:hint="eastAsia" w:ascii="仿宋_GB2312" w:eastAsia="仿宋_GB2312"/>
                <w:sz w:val="24"/>
              </w:rPr>
              <w:t>（5）代理时间目标、进度目标；</w:t>
            </w:r>
          </w:p>
          <w:p>
            <w:pPr>
              <w:rPr>
                <w:rFonts w:ascii="仿宋_GB2312" w:eastAsia="仿宋_GB2312"/>
                <w:sz w:val="24"/>
              </w:rPr>
            </w:pPr>
            <w:r>
              <w:rPr>
                <w:rFonts w:hint="eastAsia" w:ascii="仿宋_GB2312" w:eastAsia="仿宋_GB2312"/>
                <w:sz w:val="24"/>
              </w:rPr>
              <w:t>（6）代理方案；</w:t>
            </w:r>
          </w:p>
          <w:p>
            <w:pPr>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）选聘承诺函；</w:t>
            </w:r>
          </w:p>
          <w:p>
            <w:pPr>
              <w:rPr>
                <w:rFonts w:ascii="仿宋_GB2312" w:eastAsia="仿宋_GB2312"/>
                <w:sz w:val="24"/>
              </w:rPr>
            </w:pPr>
            <w:r>
              <w:rPr>
                <w:rFonts w:hint="eastAsia" w:ascii="仿宋_GB2312" w:eastAsia="仿宋_GB2312"/>
                <w:sz w:val="24"/>
              </w:rPr>
              <w:t>（</w:t>
            </w:r>
            <w:r>
              <w:rPr>
                <w:rFonts w:ascii="仿宋_GB2312" w:eastAsia="仿宋_GB2312"/>
                <w:sz w:val="24"/>
              </w:rPr>
              <w:t>8</w:t>
            </w:r>
            <w:r>
              <w:rPr>
                <w:rFonts w:hint="eastAsia" w:ascii="仿宋_GB2312" w:eastAsia="仿宋_GB2312"/>
                <w:sz w:val="24"/>
              </w:rPr>
              <w:t>）授权委托书；</w:t>
            </w:r>
          </w:p>
          <w:p>
            <w:pPr>
              <w:rPr>
                <w:rFonts w:ascii="仿宋_GB2312" w:eastAsia="仿宋_GB2312"/>
                <w:sz w:val="24"/>
              </w:rPr>
            </w:pPr>
            <w:r>
              <w:rPr>
                <w:rFonts w:hint="eastAsia" w:ascii="仿宋_GB2312" w:eastAsia="仿宋_GB2312"/>
                <w:sz w:val="24"/>
              </w:rPr>
              <w:t>（</w:t>
            </w:r>
            <w:r>
              <w:rPr>
                <w:rFonts w:ascii="仿宋_GB2312" w:eastAsia="仿宋_GB2312"/>
                <w:sz w:val="24"/>
              </w:rPr>
              <w:t>9</w:t>
            </w:r>
            <w:r>
              <w:rPr>
                <w:rFonts w:hint="eastAsia" w:ascii="仿宋_GB2312" w:eastAsia="仿宋_GB2312"/>
                <w:sz w:val="24"/>
              </w:rPr>
              <w:t>）廉洁从业共建协议；</w:t>
            </w:r>
          </w:p>
          <w:p>
            <w:pPr>
              <w:rPr>
                <w:rFonts w:ascii="仿宋_GB2312" w:eastAsia="仿宋_GB2312"/>
                <w:sz w:val="24"/>
              </w:rPr>
            </w:pPr>
            <w:r>
              <w:rPr>
                <w:rFonts w:hint="eastAsia" w:ascii="仿宋_GB2312" w:eastAsia="仿宋_GB2312"/>
                <w:sz w:val="24"/>
              </w:rPr>
              <w:t>（</w:t>
            </w:r>
            <w:r>
              <w:rPr>
                <w:rFonts w:ascii="仿宋_GB2312" w:eastAsia="仿宋_GB2312"/>
                <w:sz w:val="24"/>
              </w:rPr>
              <w:t>10</w:t>
            </w:r>
            <w:r>
              <w:rPr>
                <w:rFonts w:hint="eastAsia" w:ascii="仿宋_GB2312" w:eastAsia="仿宋_GB2312"/>
                <w:sz w:val="24"/>
              </w:rPr>
              <w:t>）代理合同主要条款；</w:t>
            </w:r>
          </w:p>
          <w:p>
            <w:pPr>
              <w:rPr>
                <w:rFonts w:ascii="仿宋_GB2312" w:hAnsi="宋体" w:eastAsia="仿宋_GB2312"/>
                <w:sz w:val="24"/>
              </w:rPr>
            </w:pPr>
            <w:r>
              <w:rPr>
                <w:rFonts w:hint="eastAsia" w:ascii="仿宋_GB2312" w:eastAsia="仿宋_GB2312"/>
                <w:sz w:val="24"/>
              </w:rPr>
              <w:t>（</w:t>
            </w:r>
            <w:r>
              <w:rPr>
                <w:rFonts w:ascii="仿宋_GB2312" w:eastAsia="仿宋_GB2312"/>
                <w:sz w:val="24"/>
              </w:rPr>
              <w:t>11</w:t>
            </w:r>
            <w:r>
              <w:rPr>
                <w:rFonts w:hint="eastAsia" w:ascii="仿宋_GB2312" w:eastAsia="仿宋_GB2312"/>
                <w:sz w:val="24"/>
              </w:rPr>
              <w:t xml:space="preserve">）选聘参与人认为需要提供的其他资料。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13</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选聘文件份数</w:t>
            </w:r>
          </w:p>
        </w:tc>
        <w:tc>
          <w:tcPr>
            <w:tcW w:w="6880" w:type="dxa"/>
            <w:gridSpan w:val="2"/>
            <w:vAlign w:val="center"/>
          </w:tcPr>
          <w:p>
            <w:pPr>
              <w:spacing w:line="360" w:lineRule="auto"/>
              <w:rPr>
                <w:rFonts w:ascii="仿宋_GB2312" w:hAnsi="宋体" w:eastAsia="仿宋_GB2312"/>
                <w:sz w:val="24"/>
              </w:rPr>
            </w:pPr>
            <w:r>
              <w:rPr>
                <w:rFonts w:hint="eastAsia" w:ascii="仿宋_GB2312" w:eastAsia="仿宋_GB2312"/>
                <w:sz w:val="24"/>
              </w:rPr>
              <w:t>正本壹份副本伍份（不接受电子文件）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14</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封套上写明</w:t>
            </w:r>
          </w:p>
        </w:tc>
        <w:tc>
          <w:tcPr>
            <w:tcW w:w="6880" w:type="dxa"/>
            <w:gridSpan w:val="2"/>
            <w:vAlign w:val="center"/>
          </w:tcPr>
          <w:p>
            <w:pPr>
              <w:rPr>
                <w:rFonts w:ascii="仿宋_GB2312" w:hAnsi="宋体" w:eastAsia="仿宋_GB2312"/>
                <w:sz w:val="24"/>
                <w:u w:val="single"/>
              </w:rPr>
            </w:pPr>
            <w:r>
              <w:rPr>
                <w:rFonts w:hint="eastAsia" w:ascii="仿宋_GB2312" w:hAnsi="宋体" w:eastAsia="仿宋_GB2312"/>
                <w:sz w:val="24"/>
              </w:rPr>
              <w:t>选聘文件需密封，封套上写明：</w:t>
            </w:r>
            <w:r>
              <w:rPr>
                <w:rFonts w:hint="eastAsia" w:ascii="仿宋_GB2312" w:eastAsia="仿宋_GB2312"/>
                <w:sz w:val="24"/>
              </w:rPr>
              <w:t>美景伯爵庄园项目建设工程施工合同纠纷案外聘律师选聘文件。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15</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递交选聘文件地点及联系人</w:t>
            </w:r>
          </w:p>
        </w:tc>
        <w:tc>
          <w:tcPr>
            <w:tcW w:w="6880" w:type="dxa"/>
            <w:gridSpan w:val="2"/>
            <w:vAlign w:val="center"/>
          </w:tcPr>
          <w:p>
            <w:pPr>
              <w:spacing w:line="360" w:lineRule="auto"/>
              <w:rPr>
                <w:rFonts w:ascii="仿宋_GB2312" w:eastAsia="仿宋_GB2312"/>
                <w:sz w:val="24"/>
                <w:u w:val="single"/>
              </w:rPr>
            </w:pPr>
            <w:r>
              <w:rPr>
                <w:rFonts w:hint="eastAsia" w:ascii="仿宋_GB2312" w:eastAsia="仿宋_GB2312"/>
                <w:color w:val="000000" w:themeColor="text1"/>
                <w:sz w:val="24"/>
                <w14:textFill>
                  <w14:solidFill>
                    <w14:schemeClr w14:val="tx1"/>
                  </w14:solidFill>
                </w14:textFill>
              </w:rPr>
              <w:t>地址：</w:t>
            </w:r>
            <w:r>
              <w:rPr>
                <w:rFonts w:hint="eastAsia" w:ascii="仿宋_GB2312" w:eastAsia="仿宋_GB2312"/>
                <w:color w:val="000000" w:themeColor="text1"/>
                <w:sz w:val="24"/>
                <w:u w:val="single"/>
                <w14:textFill>
                  <w14:solidFill>
                    <w14:schemeClr w14:val="tx1"/>
                  </w14:solidFill>
                </w14:textFill>
              </w:rPr>
              <w:t>安徽省合肥市蜀山区黄山路通和大厦B座21楼</w:t>
            </w:r>
          </w:p>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联系人：  陈主任</w:t>
            </w:r>
          </w:p>
          <w:p>
            <w:pPr>
              <w:rPr>
                <w:rFonts w:ascii="仿宋_GB2312" w:hAnsi="宋体" w:eastAsia="仿宋_GB2312"/>
                <w:sz w:val="24"/>
              </w:rPr>
            </w:pPr>
            <w:r>
              <w:rPr>
                <w:rFonts w:hint="eastAsia" w:ascii="仿宋_GB2312" w:eastAsia="仿宋_GB2312"/>
                <w:color w:val="000000" w:themeColor="text1"/>
                <w:sz w:val="24"/>
                <w14:textFill>
                  <w14:solidFill>
                    <w14:schemeClr w14:val="tx1"/>
                  </w14:solidFill>
                </w14:textFill>
              </w:rPr>
              <w:t>电话：18956050766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16</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是否退还选聘文件</w:t>
            </w:r>
          </w:p>
        </w:tc>
        <w:tc>
          <w:tcPr>
            <w:tcW w:w="6880" w:type="dxa"/>
            <w:gridSpan w:val="2"/>
            <w:vAlign w:val="center"/>
          </w:tcPr>
          <w:p>
            <w:pPr>
              <w:rPr>
                <w:rFonts w:ascii="仿宋_GB2312" w:eastAsia="仿宋_GB2312"/>
                <w:sz w:val="24"/>
              </w:rPr>
            </w:pPr>
            <w:r>
              <w:rPr>
                <w:rFonts w:hint="eastAsia" w:ascii="仿宋_GB2312" w:eastAsia="仿宋_GB2312"/>
                <w:sz w:val="24"/>
              </w:rPr>
              <w:t>■否</w:t>
            </w:r>
          </w:p>
          <w:p>
            <w:pPr>
              <w:spacing w:line="360" w:lineRule="auto"/>
              <w:rPr>
                <w:rFonts w:ascii="仿宋_GB2312" w:hAnsi="宋体" w:eastAsia="仿宋_GB2312"/>
                <w:sz w:val="24"/>
              </w:rPr>
            </w:pPr>
            <w:r>
              <w:rPr>
                <w:rFonts w:hint="eastAsia" w:ascii="仿宋_GB2312" w:eastAsia="仿宋_GB2312"/>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8" w:type="dxa"/>
          <w:trHeight w:val="563" w:hRule="atLeast"/>
        </w:trPr>
        <w:tc>
          <w:tcPr>
            <w:tcW w:w="85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宋体" w:eastAsia="仿宋_GB2312"/>
                <w:sz w:val="24"/>
              </w:rPr>
            </w:pPr>
            <w:r>
              <w:rPr>
                <w:rFonts w:hint="eastAsia" w:ascii="仿宋_GB2312" w:hAnsi="宋体" w:eastAsia="仿宋_GB2312"/>
                <w:sz w:val="24"/>
              </w:rPr>
              <w:t>17</w:t>
            </w:r>
          </w:p>
        </w:tc>
        <w:tc>
          <w:tcPr>
            <w:tcW w:w="212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宋体" w:eastAsia="仿宋_GB2312"/>
                <w:sz w:val="24"/>
              </w:rPr>
            </w:pPr>
            <w:r>
              <w:rPr>
                <w:rFonts w:hint="eastAsia" w:ascii="仿宋_GB2312" w:hAnsi="宋体" w:eastAsia="仿宋_GB2312"/>
                <w:sz w:val="24"/>
              </w:rPr>
              <w:t>选聘时间和地点</w:t>
            </w:r>
          </w:p>
        </w:tc>
        <w:tc>
          <w:tcPr>
            <w:tcW w:w="6807"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hint="eastAsia" w:ascii="仿宋_GB2312" w:eastAsia="仿宋_GB2312"/>
                <w:sz w:val="24"/>
              </w:rPr>
              <w:t>选聘时间：</w:t>
            </w:r>
            <w:r>
              <w:rPr>
                <w:rFonts w:ascii="仿宋_GB2312" w:eastAsia="仿宋_GB2312"/>
                <w:sz w:val="24"/>
                <w:u w:val="single"/>
              </w:rPr>
              <w:t xml:space="preserve">  </w:t>
            </w:r>
            <w:r>
              <w:rPr>
                <w:rFonts w:hint="eastAsia" w:ascii="仿宋_GB2312" w:eastAsia="仿宋_GB2312"/>
                <w:sz w:val="24"/>
                <w:u w:val="single"/>
              </w:rPr>
              <w:t>2023</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rPr>
              <w:t>2</w:t>
            </w:r>
            <w:r>
              <w:rPr>
                <w:rFonts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27</w:t>
            </w:r>
            <w:r>
              <w:rPr>
                <w:rFonts w:ascii="仿宋_GB2312" w:eastAsia="仿宋_GB2312"/>
                <w:sz w:val="24"/>
                <w:u w:val="single"/>
              </w:rPr>
              <w:t xml:space="preserve"> </w:t>
            </w:r>
            <w:r>
              <w:rPr>
                <w:rFonts w:hint="eastAsia" w:ascii="仿宋_GB2312" w:eastAsia="仿宋_GB2312"/>
                <w:sz w:val="24"/>
              </w:rPr>
              <w:t>日</w:t>
            </w:r>
            <w:r>
              <w:rPr>
                <w:rFonts w:ascii="仿宋_GB2312" w:eastAsia="仿宋_GB2312"/>
                <w:sz w:val="24"/>
                <w:u w:val="single"/>
              </w:rPr>
              <w:t xml:space="preserve">  </w:t>
            </w:r>
            <w:r>
              <w:rPr>
                <w:rFonts w:hint="eastAsia" w:ascii="仿宋_GB2312" w:eastAsia="仿宋_GB2312"/>
                <w:sz w:val="24"/>
                <w:u w:val="single"/>
              </w:rPr>
              <w:t>下</w:t>
            </w:r>
            <w:r>
              <w:rPr>
                <w:rFonts w:ascii="仿宋_GB2312" w:eastAsia="仿宋_GB2312"/>
                <w:sz w:val="24"/>
                <w:u w:val="single"/>
              </w:rPr>
              <w:t xml:space="preserve">  </w:t>
            </w:r>
            <w:r>
              <w:rPr>
                <w:rFonts w:hint="eastAsia" w:ascii="仿宋_GB2312" w:eastAsia="仿宋_GB2312"/>
                <w:sz w:val="24"/>
              </w:rPr>
              <w:t>午</w:t>
            </w:r>
            <w:r>
              <w:rPr>
                <w:rFonts w:ascii="仿宋_GB2312" w:eastAsia="仿宋_GB2312"/>
                <w:sz w:val="24"/>
                <w:u w:val="single"/>
              </w:rPr>
              <w:t xml:space="preserve">   </w:t>
            </w:r>
            <w:r>
              <w:rPr>
                <w:rFonts w:hint="eastAsia" w:ascii="仿宋_GB2312" w:eastAsia="仿宋_GB2312"/>
                <w:sz w:val="24"/>
                <w:u w:val="single"/>
              </w:rPr>
              <w:t>3</w:t>
            </w:r>
            <w:r>
              <w:rPr>
                <w:rFonts w:ascii="仿宋_GB2312" w:eastAsia="仿宋_GB2312"/>
                <w:sz w:val="24"/>
                <w:u w:val="single"/>
              </w:rPr>
              <w:t xml:space="preserve">  </w:t>
            </w:r>
            <w:r>
              <w:rPr>
                <w:rFonts w:hint="eastAsia" w:ascii="仿宋_GB2312" w:eastAsia="仿宋_GB2312"/>
                <w:sz w:val="24"/>
              </w:rPr>
              <w:t>时</w:t>
            </w:r>
          </w:p>
          <w:p>
            <w:pPr>
              <w:rPr>
                <w:rFonts w:ascii="仿宋_GB2312" w:eastAsia="仿宋_GB2312"/>
                <w:sz w:val="24"/>
              </w:rPr>
            </w:pPr>
            <w:r>
              <w:rPr>
                <w:rFonts w:hint="eastAsia" w:ascii="仿宋_GB2312" w:eastAsia="仿宋_GB2312"/>
                <w:sz w:val="24"/>
              </w:rPr>
              <w:t>选聘地点:合肥市</w:t>
            </w:r>
          </w:p>
          <w:p>
            <w:pPr>
              <w:rPr>
                <w:rFonts w:ascii="仿宋_GB2312" w:eastAsia="仿宋_GB2312"/>
                <w:b/>
                <w:sz w:val="24"/>
              </w:rPr>
            </w:pPr>
            <w:r>
              <w:rPr>
                <w:rFonts w:hint="eastAsia" w:ascii="仿宋_GB2312" w:eastAsia="仿宋_GB2312"/>
                <w:b/>
                <w:sz w:val="24"/>
              </w:rPr>
              <w:t>不进行现场选聘述标。</w:t>
            </w:r>
          </w:p>
        </w:tc>
      </w:tr>
    </w:tbl>
    <w:p>
      <w:pPr>
        <w:spacing w:line="360" w:lineRule="auto"/>
        <w:rPr>
          <w:rFonts w:ascii="仿宋_GB2312" w:hAnsi="宋体" w:eastAsia="仿宋_GB2312"/>
          <w:sz w:val="24"/>
        </w:rPr>
      </w:pPr>
    </w:p>
    <w:p>
      <w:pPr>
        <w:pStyle w:val="4"/>
        <w:spacing w:line="480" w:lineRule="exact"/>
        <w:rPr>
          <w:rFonts w:ascii="仿宋_GB2312" w:eastAsia="仿宋_GB2312"/>
          <w:sz w:val="24"/>
          <w:szCs w:val="24"/>
        </w:rPr>
      </w:pPr>
      <w:r>
        <w:rPr>
          <w:rFonts w:hint="eastAsia" w:ascii="仿宋_GB2312" w:eastAsia="仿宋_GB2312"/>
          <w:sz w:val="24"/>
          <w:szCs w:val="24"/>
        </w:rPr>
        <w:t>2.案件概况</w:t>
      </w:r>
    </w:p>
    <w:p>
      <w:pPr>
        <w:ind w:firstLine="241" w:firstLineChars="100"/>
        <w:rPr>
          <w:rFonts w:ascii="仿宋_GB2312" w:hAnsi="宋体" w:eastAsia="仿宋_GB2312"/>
          <w:b/>
          <w:sz w:val="24"/>
        </w:rPr>
      </w:pPr>
      <w:r>
        <w:rPr>
          <w:rFonts w:hint="eastAsia" w:ascii="仿宋_GB2312" w:hAnsi="宋体" w:eastAsia="仿宋_GB2312"/>
          <w:b/>
          <w:sz w:val="24"/>
        </w:rPr>
        <w:t>2.1案件基本情况：详见附件6，请各意向参选人与选聘单位联系获取与案件相关的起诉状、证据等材料。</w:t>
      </w:r>
    </w:p>
    <w:p>
      <w:pPr>
        <w:ind w:firstLine="240" w:firstLineChars="100"/>
        <w:rPr>
          <w:rFonts w:ascii="仿宋_GB2312" w:hAnsi="宋体" w:eastAsia="仿宋_GB2312"/>
          <w:sz w:val="24"/>
        </w:rPr>
      </w:pPr>
      <w:r>
        <w:rPr>
          <w:rFonts w:hint="eastAsia" w:ascii="仿宋_GB2312" w:hAnsi="宋体" w:eastAsia="仿宋_GB2312"/>
          <w:sz w:val="24"/>
        </w:rPr>
        <w:t>2.2受理法院：合肥市瑶海区法院；</w:t>
      </w:r>
    </w:p>
    <w:p>
      <w:pPr>
        <w:ind w:firstLine="240" w:firstLineChars="100"/>
        <w:rPr>
          <w:rFonts w:ascii="仿宋_GB2312" w:hAnsi="宋体" w:eastAsia="仿宋_GB2312"/>
          <w:sz w:val="24"/>
        </w:rPr>
      </w:pPr>
      <w:r>
        <w:rPr>
          <w:rFonts w:hint="eastAsia" w:ascii="仿宋_GB2312" w:hAnsi="宋体" w:eastAsia="仿宋_GB2312"/>
          <w:sz w:val="24"/>
        </w:rPr>
        <w:t>2.3开庭时间：2023年3月13日9:00分开庭</w:t>
      </w:r>
    </w:p>
    <w:p>
      <w:pPr>
        <w:pStyle w:val="4"/>
        <w:spacing w:line="480" w:lineRule="exact"/>
        <w:rPr>
          <w:rFonts w:ascii="仿宋_GB2312" w:eastAsia="仿宋_GB2312"/>
          <w:sz w:val="24"/>
          <w:szCs w:val="24"/>
        </w:rPr>
      </w:pPr>
      <w:r>
        <w:rPr>
          <w:rFonts w:hint="eastAsia" w:ascii="仿宋_GB2312" w:eastAsia="仿宋_GB2312"/>
          <w:sz w:val="24"/>
          <w:szCs w:val="24"/>
        </w:rPr>
        <w:t>3.选聘文件</w:t>
      </w:r>
    </w:p>
    <w:p>
      <w:pPr>
        <w:pStyle w:val="4"/>
        <w:spacing w:line="480" w:lineRule="exact"/>
        <w:rPr>
          <w:rFonts w:ascii="仿宋_GB2312" w:eastAsia="仿宋_GB2312"/>
          <w:sz w:val="24"/>
          <w:szCs w:val="24"/>
        </w:rPr>
      </w:pPr>
      <w:r>
        <w:rPr>
          <w:rFonts w:hint="eastAsia" w:ascii="仿宋_GB2312" w:eastAsia="仿宋_GB2312"/>
          <w:sz w:val="24"/>
          <w:szCs w:val="24"/>
        </w:rPr>
        <w:t>3.1 选聘文件的澄清</w:t>
      </w:r>
    </w:p>
    <w:p>
      <w:pPr>
        <w:spacing w:line="480" w:lineRule="exact"/>
        <w:ind w:firstLine="480"/>
        <w:rPr>
          <w:rFonts w:ascii="仿宋_GB2312" w:hAnsi="宋体" w:eastAsia="仿宋_GB2312"/>
          <w:sz w:val="24"/>
        </w:rPr>
      </w:pPr>
      <w:r>
        <w:rPr>
          <w:rFonts w:hint="eastAsia" w:ascii="仿宋_GB2312" w:hAnsi="宋体" w:eastAsia="仿宋_GB2312"/>
          <w:sz w:val="24"/>
        </w:rPr>
        <w:t>选聘参与人应仔细阅读和检查选聘文件的全部内容。如发现缺页或附件不全，应及时向选聘人提出，以便补齐。如有疑问，应在规定的时间前以书面形式（包括信函、电报、传真等可以有形地表现所载内容的形式，下同），要求选聘人对选聘文件予以澄清。</w:t>
      </w:r>
    </w:p>
    <w:p>
      <w:pPr>
        <w:pStyle w:val="4"/>
        <w:spacing w:line="480" w:lineRule="exact"/>
        <w:rPr>
          <w:rFonts w:ascii="仿宋_GB2312" w:eastAsia="仿宋_GB2312"/>
          <w:sz w:val="24"/>
          <w:szCs w:val="24"/>
        </w:rPr>
      </w:pPr>
      <w:r>
        <w:rPr>
          <w:rFonts w:hint="eastAsia" w:ascii="仿宋_GB2312" w:eastAsia="仿宋_GB2312"/>
          <w:sz w:val="24"/>
          <w:szCs w:val="24"/>
        </w:rPr>
        <w:t>3.2 选聘文件的修改</w:t>
      </w:r>
    </w:p>
    <w:p>
      <w:pPr>
        <w:spacing w:line="480" w:lineRule="exact"/>
        <w:ind w:firstLine="480"/>
        <w:rPr>
          <w:rFonts w:ascii="仿宋_GB2312" w:hAnsi="宋体" w:eastAsia="仿宋_GB2312"/>
          <w:sz w:val="24"/>
        </w:rPr>
      </w:pPr>
      <w:r>
        <w:rPr>
          <w:rFonts w:hint="eastAsia" w:ascii="仿宋_GB2312" w:hAnsi="宋体" w:eastAsia="仿宋_GB2312"/>
          <w:sz w:val="24"/>
        </w:rPr>
        <w:t>3.2.1 在选聘截止时间1天前，选聘人可以书面形式修改选聘文件，并通知所有已购买选聘文件的选聘参与人。如果修改选聘文件的时间距选聘截止时间不足1天，相应延长选聘截止时间。</w:t>
      </w:r>
    </w:p>
    <w:p>
      <w:pPr>
        <w:spacing w:line="480" w:lineRule="exact"/>
        <w:ind w:firstLine="480"/>
        <w:rPr>
          <w:rFonts w:ascii="仿宋_GB2312" w:hAnsi="Arial" w:eastAsia="仿宋_GB2312" w:cs="Arial"/>
          <w:b/>
          <w:kern w:val="0"/>
          <w:sz w:val="24"/>
        </w:rPr>
      </w:pPr>
      <w:r>
        <w:rPr>
          <w:rFonts w:hint="eastAsia" w:ascii="仿宋_GB2312" w:hAnsi="宋体" w:eastAsia="仿宋_GB2312"/>
          <w:sz w:val="24"/>
        </w:rPr>
        <w:t>3.2.2 选聘参与人收到修改内容后，应在选聘参与人须知规定的时间内以书面形式通知选聘人，确认己收到该修改。</w:t>
      </w:r>
    </w:p>
    <w:p>
      <w:pPr>
        <w:pStyle w:val="4"/>
        <w:spacing w:line="480" w:lineRule="exact"/>
        <w:rPr>
          <w:rFonts w:ascii="仿宋_GB2312" w:eastAsia="仿宋_GB2312"/>
          <w:sz w:val="24"/>
          <w:szCs w:val="24"/>
        </w:rPr>
      </w:pPr>
      <w:bookmarkStart w:id="1" w:name="_Toc184635074"/>
      <w:bookmarkEnd w:id="1"/>
      <w:r>
        <w:rPr>
          <w:rFonts w:hint="eastAsia" w:ascii="仿宋_GB2312" w:eastAsia="仿宋_GB2312"/>
          <w:sz w:val="24"/>
          <w:szCs w:val="24"/>
        </w:rPr>
        <w:t>4．选聘</w:t>
      </w:r>
    </w:p>
    <w:p>
      <w:pPr>
        <w:pStyle w:val="4"/>
        <w:spacing w:line="480" w:lineRule="exact"/>
        <w:rPr>
          <w:rFonts w:ascii="仿宋_GB2312" w:eastAsia="仿宋_GB2312"/>
          <w:sz w:val="24"/>
          <w:szCs w:val="24"/>
        </w:rPr>
      </w:pPr>
      <w:r>
        <w:rPr>
          <w:rFonts w:hint="eastAsia" w:ascii="仿宋_GB2312" w:eastAsia="仿宋_GB2312"/>
          <w:sz w:val="24"/>
          <w:szCs w:val="24"/>
        </w:rPr>
        <w:t>4.1 选聘文件的递交</w:t>
      </w:r>
    </w:p>
    <w:p>
      <w:pPr>
        <w:spacing w:line="480" w:lineRule="exact"/>
        <w:ind w:firstLine="480"/>
        <w:rPr>
          <w:rFonts w:ascii="仿宋_GB2312" w:hAnsi="宋体" w:eastAsia="仿宋_GB2312"/>
          <w:sz w:val="24"/>
        </w:rPr>
      </w:pPr>
      <w:r>
        <w:rPr>
          <w:rFonts w:hint="eastAsia" w:ascii="仿宋_GB2312" w:hAnsi="宋体" w:eastAsia="仿宋_GB2312"/>
          <w:sz w:val="24"/>
        </w:rPr>
        <w:t>4.1.1 选聘参与人应在选聘参与人须知规定的选聘截止时间前15分钟递交选聘文件。</w:t>
      </w:r>
    </w:p>
    <w:p>
      <w:pPr>
        <w:spacing w:line="480" w:lineRule="exact"/>
        <w:ind w:firstLine="480"/>
        <w:rPr>
          <w:rFonts w:ascii="仿宋_GB2312" w:hAnsi="宋体" w:eastAsia="仿宋_GB2312"/>
          <w:sz w:val="24"/>
        </w:rPr>
      </w:pPr>
      <w:r>
        <w:rPr>
          <w:rFonts w:hint="eastAsia" w:ascii="仿宋_GB2312" w:hAnsi="宋体" w:eastAsia="仿宋_GB2312"/>
          <w:sz w:val="24"/>
        </w:rPr>
        <w:t>4.1.2 逾期送达的或者未送达指定地点的选聘文件，选聘人不予受理。</w:t>
      </w:r>
    </w:p>
    <w:p>
      <w:pPr>
        <w:spacing w:line="480" w:lineRule="exact"/>
        <w:rPr>
          <w:rFonts w:ascii="仿宋_GB2312" w:hAnsi="宋体" w:eastAsia="仿宋_GB2312"/>
          <w:b/>
          <w:sz w:val="24"/>
        </w:rPr>
      </w:pPr>
      <w:r>
        <w:rPr>
          <w:rFonts w:hint="eastAsia" w:ascii="仿宋_GB2312" w:hAnsi="Arial" w:eastAsia="仿宋_GB2312" w:cs="Arial"/>
          <w:b/>
          <w:sz w:val="24"/>
        </w:rPr>
        <w:t>4.2</w:t>
      </w:r>
      <w:r>
        <w:rPr>
          <w:rFonts w:hint="eastAsia" w:ascii="仿宋_GB2312" w:hAnsi="宋体" w:eastAsia="仿宋_GB2312"/>
          <w:b/>
          <w:sz w:val="24"/>
        </w:rPr>
        <w:t xml:space="preserve"> 选聘文件的修改与撤回</w:t>
      </w:r>
    </w:p>
    <w:p>
      <w:pPr>
        <w:spacing w:line="480" w:lineRule="exact"/>
        <w:ind w:firstLine="480"/>
        <w:rPr>
          <w:rFonts w:ascii="仿宋_GB2312" w:hAnsi="宋体" w:eastAsia="仿宋_GB2312"/>
          <w:sz w:val="24"/>
        </w:rPr>
      </w:pPr>
      <w:r>
        <w:rPr>
          <w:rFonts w:hint="eastAsia" w:ascii="仿宋_GB2312" w:hAnsi="宋体" w:eastAsia="仿宋_GB2312"/>
          <w:sz w:val="24"/>
        </w:rPr>
        <w:t>在本章第4.1.1项规定的选聘截止时间前，选聘参与人不得修改或撤回已递交的选聘文件。</w:t>
      </w:r>
    </w:p>
    <w:p>
      <w:pPr>
        <w:pStyle w:val="3"/>
        <w:spacing w:line="480" w:lineRule="exact"/>
        <w:rPr>
          <w:rFonts w:ascii="仿宋_GB2312" w:hAnsi="宋体" w:eastAsia="仿宋_GB2312"/>
        </w:rPr>
      </w:pPr>
      <w:bookmarkStart w:id="2" w:name="_Toc184635075"/>
      <w:bookmarkEnd w:id="2"/>
      <w:r>
        <w:rPr>
          <w:rFonts w:hint="eastAsia" w:ascii="仿宋_GB2312" w:eastAsia="仿宋_GB2312"/>
          <w:szCs w:val="24"/>
        </w:rPr>
        <w:t>5．选聘过程中</w:t>
      </w:r>
      <w:r>
        <w:rPr>
          <w:rFonts w:hint="eastAsia" w:ascii="仿宋_GB2312" w:hAnsi="宋体" w:eastAsia="仿宋_GB2312"/>
        </w:rPr>
        <w:t>下列程序不公开：</w:t>
      </w:r>
    </w:p>
    <w:p>
      <w:pPr>
        <w:spacing w:line="480" w:lineRule="exact"/>
        <w:ind w:firstLine="480"/>
        <w:rPr>
          <w:rFonts w:ascii="仿宋_GB2312" w:hAnsi="宋体" w:eastAsia="仿宋_GB2312"/>
          <w:sz w:val="24"/>
        </w:rPr>
      </w:pPr>
      <w:r>
        <w:rPr>
          <w:rFonts w:hint="eastAsia" w:ascii="仿宋_GB2312" w:hAnsi="宋体" w:eastAsia="仿宋_GB2312"/>
          <w:sz w:val="24"/>
        </w:rPr>
        <w:t>(1）按照选聘参与人须知规定检查选聘文件的密封情况；</w:t>
      </w:r>
    </w:p>
    <w:p>
      <w:pPr>
        <w:spacing w:line="480" w:lineRule="exact"/>
        <w:ind w:firstLine="480"/>
        <w:rPr>
          <w:rFonts w:ascii="仿宋_GB2312" w:hAnsi="宋体" w:eastAsia="仿宋_GB2312"/>
          <w:sz w:val="24"/>
        </w:rPr>
      </w:pPr>
      <w:r>
        <w:rPr>
          <w:rFonts w:hint="eastAsia" w:ascii="仿宋_GB2312" w:hAnsi="宋体" w:eastAsia="仿宋_GB2312"/>
          <w:sz w:val="24"/>
        </w:rPr>
        <w:t>(2）按照选聘参与人须知的规定确定选聘文件选聘顺序；</w:t>
      </w:r>
    </w:p>
    <w:p>
      <w:pPr>
        <w:spacing w:line="480" w:lineRule="exact"/>
        <w:ind w:firstLine="480"/>
        <w:rPr>
          <w:rFonts w:ascii="仿宋_GB2312" w:hAnsi="宋体" w:eastAsia="仿宋_GB2312"/>
          <w:sz w:val="24"/>
        </w:rPr>
      </w:pPr>
      <w:r>
        <w:rPr>
          <w:rFonts w:hint="eastAsia" w:ascii="仿宋_GB2312" w:hAnsi="宋体" w:eastAsia="仿宋_GB2312"/>
          <w:sz w:val="24"/>
        </w:rPr>
        <w:t>(3）按照选聘顺序选聘，将选聘参与人名称、代理人员、代理时间及进度目标、选聘选聘记录在案；</w:t>
      </w:r>
    </w:p>
    <w:p>
      <w:pPr>
        <w:spacing w:line="480" w:lineRule="exact"/>
        <w:rPr>
          <w:rFonts w:ascii="仿宋_GB2312" w:hAnsi="宋体" w:eastAsia="仿宋_GB2312"/>
          <w:sz w:val="24"/>
        </w:rPr>
      </w:pPr>
      <w:r>
        <w:rPr>
          <w:rFonts w:hint="eastAsia" w:ascii="仿宋_GB2312" w:hAnsi="宋体" w:eastAsia="仿宋_GB2312"/>
          <w:sz w:val="24"/>
        </w:rPr>
        <w:t xml:space="preserve">   （4）根据选聘参与人提交的选聘文件，按照6.2评分规则进行评分，综合评分结果确定中价人；</w:t>
      </w:r>
    </w:p>
    <w:p>
      <w:pPr>
        <w:spacing w:line="480" w:lineRule="exact"/>
        <w:rPr>
          <w:rFonts w:ascii="仿宋_GB2312" w:hAnsi="宋体" w:eastAsia="仿宋_GB2312"/>
          <w:sz w:val="24"/>
        </w:rPr>
      </w:pPr>
      <w:r>
        <w:rPr>
          <w:rFonts w:hint="eastAsia" w:ascii="仿宋_GB2312" w:hAnsi="宋体" w:eastAsia="仿宋_GB2312"/>
          <w:sz w:val="24"/>
        </w:rPr>
        <w:t xml:space="preserve">   （5）选聘结束。</w:t>
      </w:r>
    </w:p>
    <w:p>
      <w:pPr>
        <w:pStyle w:val="4"/>
        <w:spacing w:line="480" w:lineRule="exact"/>
        <w:rPr>
          <w:rFonts w:ascii="仿宋_GB2312" w:eastAsia="仿宋_GB2312"/>
          <w:sz w:val="24"/>
          <w:szCs w:val="24"/>
        </w:rPr>
      </w:pPr>
      <w:r>
        <w:rPr>
          <w:rFonts w:hint="eastAsia" w:ascii="仿宋_GB2312" w:eastAsia="仿宋_GB2312"/>
          <w:sz w:val="24"/>
          <w:szCs w:val="24"/>
        </w:rPr>
        <w:t>6．评审</w:t>
      </w:r>
    </w:p>
    <w:p>
      <w:pPr>
        <w:pStyle w:val="4"/>
        <w:spacing w:line="480" w:lineRule="exact"/>
        <w:rPr>
          <w:rFonts w:ascii="仿宋_GB2312" w:eastAsia="仿宋_GB2312"/>
          <w:sz w:val="24"/>
          <w:szCs w:val="24"/>
        </w:rPr>
      </w:pPr>
      <w:r>
        <w:rPr>
          <w:rFonts w:hint="eastAsia" w:ascii="仿宋_GB2312" w:eastAsia="仿宋_GB2312"/>
          <w:sz w:val="24"/>
          <w:szCs w:val="24"/>
        </w:rPr>
        <w:t>6.1 评审人员</w:t>
      </w:r>
    </w:p>
    <w:p>
      <w:pPr>
        <w:spacing w:line="480" w:lineRule="exact"/>
        <w:ind w:firstLine="480"/>
        <w:rPr>
          <w:rFonts w:ascii="仿宋_GB2312" w:hAnsi="宋体" w:eastAsia="仿宋_GB2312"/>
          <w:sz w:val="24"/>
        </w:rPr>
      </w:pPr>
      <w:r>
        <w:rPr>
          <w:rFonts w:hint="eastAsia" w:ascii="仿宋_GB2312" w:hAnsi="宋体" w:eastAsia="仿宋_GB2312"/>
          <w:sz w:val="24"/>
        </w:rPr>
        <w:t>评审由通和集团法务办牵头，选聘单位参加。</w:t>
      </w:r>
      <w:r>
        <w:rPr>
          <w:rFonts w:hint="eastAsia" w:ascii="仿宋_GB2312" w:eastAsia="仿宋_GB2312"/>
          <w:sz w:val="24"/>
        </w:rPr>
        <w:t>突出对专业团队、优良服务、诉讼代理方案和优惠价格的竞争实力评比。</w:t>
      </w:r>
    </w:p>
    <w:p>
      <w:pPr>
        <w:pStyle w:val="4"/>
        <w:spacing w:line="480" w:lineRule="exact"/>
        <w:rPr>
          <w:rFonts w:ascii="仿宋_GB2312" w:eastAsia="仿宋_GB2312"/>
          <w:sz w:val="24"/>
          <w:szCs w:val="24"/>
        </w:rPr>
      </w:pPr>
      <w:r>
        <w:rPr>
          <w:rFonts w:hint="eastAsia" w:ascii="仿宋_GB2312" w:eastAsia="仿宋_GB2312"/>
          <w:sz w:val="24"/>
          <w:szCs w:val="24"/>
        </w:rPr>
        <w:t>6.2 评审原则</w:t>
      </w:r>
    </w:p>
    <w:p>
      <w:pPr>
        <w:spacing w:line="260" w:lineRule="exact"/>
        <w:ind w:firstLine="480"/>
        <w:rPr>
          <w:rFonts w:ascii="仿宋_GB2312" w:hAnsi="宋体" w:eastAsia="仿宋_GB2312"/>
          <w:sz w:val="24"/>
        </w:rPr>
      </w:pPr>
      <w:r>
        <w:rPr>
          <w:rFonts w:hint="eastAsia" w:ascii="仿宋_GB2312" w:hAnsi="宋体" w:eastAsia="仿宋_GB2312"/>
          <w:sz w:val="24"/>
        </w:rPr>
        <w:t>评审活动遵循公平、公正、择优的原则，按照以下维度进行评分</w:t>
      </w:r>
    </w:p>
    <w:tbl>
      <w:tblPr>
        <w:tblStyle w:val="12"/>
        <w:tblpPr w:leftFromText="180" w:rightFromText="180" w:vertAnchor="text" w:horzAnchor="page" w:tblpX="1786" w:tblpY="860"/>
        <w:tblOverlap w:val="never"/>
        <w:tblW w:w="90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302"/>
        <w:gridCol w:w="6268"/>
        <w:gridCol w:w="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3" w:hRule="atLeast"/>
        </w:trPr>
        <w:tc>
          <w:tcPr>
            <w:tcW w:w="760" w:type="dxa"/>
            <w:shd w:val="clear" w:color="auto" w:fill="auto"/>
            <w:vAlign w:val="center"/>
          </w:tcPr>
          <w:p>
            <w:pPr>
              <w:spacing w:line="260" w:lineRule="exact"/>
              <w:jc w:val="center"/>
              <w:rPr>
                <w:rFonts w:ascii="仿宋_GB2312" w:hAnsi="宋体" w:eastAsia="仿宋_GB2312"/>
                <w:sz w:val="24"/>
              </w:rPr>
            </w:pPr>
            <w:bookmarkStart w:id="3" w:name="_Toc184635077"/>
            <w:r>
              <w:rPr>
                <w:rFonts w:hint="eastAsia" w:ascii="仿宋_GB2312" w:hAnsi="宋体" w:eastAsia="仿宋_GB2312"/>
                <w:sz w:val="24"/>
              </w:rPr>
              <w:t>序号</w:t>
            </w:r>
          </w:p>
        </w:tc>
        <w:tc>
          <w:tcPr>
            <w:tcW w:w="1302" w:type="dxa"/>
            <w:shd w:val="clear" w:color="auto" w:fill="auto"/>
            <w:vAlign w:val="center"/>
          </w:tcPr>
          <w:p>
            <w:pPr>
              <w:spacing w:line="260" w:lineRule="exact"/>
              <w:jc w:val="center"/>
              <w:rPr>
                <w:rFonts w:ascii="仿宋_GB2312" w:hAnsi="宋体" w:eastAsia="仿宋_GB2312"/>
                <w:sz w:val="24"/>
              </w:rPr>
            </w:pPr>
            <w:r>
              <w:rPr>
                <w:rFonts w:hint="eastAsia" w:ascii="仿宋_GB2312" w:hAnsi="宋体" w:eastAsia="仿宋_GB2312"/>
                <w:sz w:val="24"/>
              </w:rPr>
              <w:t>评分维度</w:t>
            </w:r>
          </w:p>
        </w:tc>
        <w:tc>
          <w:tcPr>
            <w:tcW w:w="6268" w:type="dxa"/>
            <w:shd w:val="clear" w:color="auto" w:fill="auto"/>
            <w:vAlign w:val="center"/>
          </w:tcPr>
          <w:p>
            <w:pPr>
              <w:spacing w:line="260" w:lineRule="exact"/>
              <w:jc w:val="center"/>
              <w:rPr>
                <w:rFonts w:ascii="仿宋_GB2312" w:hAnsi="宋体" w:eastAsia="仿宋_GB2312"/>
                <w:sz w:val="24"/>
              </w:rPr>
            </w:pPr>
            <w:r>
              <w:rPr>
                <w:rFonts w:hint="eastAsia" w:ascii="仿宋_GB2312" w:hAnsi="宋体" w:eastAsia="仿宋_GB2312"/>
                <w:sz w:val="24"/>
              </w:rPr>
              <w:t>具体内容</w:t>
            </w:r>
          </w:p>
        </w:tc>
        <w:tc>
          <w:tcPr>
            <w:tcW w:w="690" w:type="dxa"/>
            <w:shd w:val="clear" w:color="auto" w:fill="auto"/>
            <w:vAlign w:val="center"/>
          </w:tcPr>
          <w:p>
            <w:pPr>
              <w:spacing w:line="260" w:lineRule="exact"/>
              <w:jc w:val="center"/>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trPr>
        <w:tc>
          <w:tcPr>
            <w:tcW w:w="760" w:type="dxa"/>
            <w:shd w:val="clear" w:color="auto" w:fill="auto"/>
            <w:vAlign w:val="center"/>
          </w:tcPr>
          <w:p>
            <w:pPr>
              <w:spacing w:line="480" w:lineRule="exact"/>
              <w:jc w:val="center"/>
              <w:rPr>
                <w:rFonts w:ascii="仿宋_GB2312" w:hAnsi="宋体" w:eastAsia="仿宋_GB2312"/>
                <w:sz w:val="24"/>
              </w:rPr>
            </w:pPr>
            <w:r>
              <w:rPr>
                <w:rFonts w:hint="eastAsia" w:ascii="仿宋_GB2312" w:hAnsi="宋体" w:eastAsia="仿宋_GB2312"/>
                <w:sz w:val="24"/>
              </w:rPr>
              <w:t>1</w:t>
            </w:r>
          </w:p>
        </w:tc>
        <w:tc>
          <w:tcPr>
            <w:tcW w:w="1302" w:type="dxa"/>
            <w:vMerge w:val="restart"/>
            <w:shd w:val="clear" w:color="auto" w:fill="auto"/>
            <w:vAlign w:val="center"/>
          </w:tcPr>
          <w:p>
            <w:pPr>
              <w:spacing w:line="480" w:lineRule="exact"/>
              <w:jc w:val="center"/>
              <w:rPr>
                <w:rFonts w:ascii="仿宋_GB2312" w:hAnsi="宋体" w:eastAsia="仿宋_GB2312"/>
                <w:sz w:val="24"/>
              </w:rPr>
            </w:pPr>
            <w:r>
              <w:rPr>
                <w:rFonts w:hint="eastAsia" w:ascii="仿宋_GB2312" w:hAnsi="宋体" w:eastAsia="仿宋_GB2312"/>
                <w:sz w:val="24"/>
              </w:rPr>
              <w:t>选聘参与人的综合情况</w:t>
            </w:r>
          </w:p>
          <w:p>
            <w:pPr>
              <w:spacing w:line="480" w:lineRule="exact"/>
              <w:jc w:val="center"/>
              <w:rPr>
                <w:rFonts w:ascii="仿宋_GB2312" w:hAnsi="宋体" w:eastAsia="仿宋_GB2312"/>
                <w:sz w:val="24"/>
              </w:rPr>
            </w:pPr>
          </w:p>
        </w:tc>
        <w:tc>
          <w:tcPr>
            <w:tcW w:w="6268" w:type="dxa"/>
            <w:shd w:val="clear" w:color="auto" w:fill="auto"/>
            <w:vAlign w:val="center"/>
          </w:tcPr>
          <w:p>
            <w:pPr>
              <w:spacing w:line="480" w:lineRule="exact"/>
              <w:jc w:val="left"/>
              <w:rPr>
                <w:rFonts w:ascii="仿宋_GB2312" w:hAnsi="宋体" w:eastAsia="仿宋_GB2312"/>
                <w:sz w:val="24"/>
              </w:rPr>
            </w:pPr>
            <w:r>
              <w:rPr>
                <w:rFonts w:hint="eastAsia" w:ascii="仿宋_GB2312" w:hAnsi="宋体" w:eastAsia="仿宋_GB2312"/>
                <w:sz w:val="24"/>
              </w:rPr>
              <w:t>律师事务所是否获得荣誉表彰（国家级、省部级、市级）。（获得任一荣誉、表彰的得5分）</w:t>
            </w:r>
          </w:p>
        </w:tc>
        <w:tc>
          <w:tcPr>
            <w:tcW w:w="690" w:type="dxa"/>
            <w:vMerge w:val="restart"/>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760" w:type="dxa"/>
            <w:shd w:val="clear" w:color="auto" w:fill="auto"/>
            <w:vAlign w:val="center"/>
          </w:tcPr>
          <w:p>
            <w:pPr>
              <w:spacing w:line="480" w:lineRule="exact"/>
              <w:jc w:val="center"/>
              <w:rPr>
                <w:rFonts w:ascii="仿宋_GB2312" w:hAnsi="宋体" w:eastAsia="仿宋_GB2312"/>
                <w:sz w:val="24"/>
              </w:rPr>
            </w:pPr>
            <w:r>
              <w:rPr>
                <w:rFonts w:hint="eastAsia" w:ascii="仿宋_GB2312" w:hAnsi="宋体" w:eastAsia="仿宋_GB2312"/>
                <w:sz w:val="24"/>
              </w:rPr>
              <w:t>2</w:t>
            </w:r>
          </w:p>
        </w:tc>
        <w:tc>
          <w:tcPr>
            <w:tcW w:w="1302" w:type="dxa"/>
            <w:vMerge w:val="continue"/>
            <w:shd w:val="clear" w:color="auto" w:fill="auto"/>
            <w:vAlign w:val="center"/>
          </w:tcPr>
          <w:p>
            <w:pPr>
              <w:spacing w:line="480" w:lineRule="exact"/>
              <w:jc w:val="center"/>
              <w:rPr>
                <w:rFonts w:ascii="仿宋_GB2312" w:hAnsi="宋体" w:eastAsia="仿宋_GB2312"/>
                <w:sz w:val="24"/>
              </w:rPr>
            </w:pPr>
          </w:p>
        </w:tc>
        <w:tc>
          <w:tcPr>
            <w:tcW w:w="6268" w:type="dxa"/>
            <w:shd w:val="clear" w:color="auto" w:fill="auto"/>
            <w:vAlign w:val="center"/>
          </w:tcPr>
          <w:p>
            <w:pPr>
              <w:spacing w:line="480" w:lineRule="exact"/>
              <w:jc w:val="left"/>
              <w:rPr>
                <w:rFonts w:ascii="仿宋_GB2312" w:hAnsi="宋体" w:eastAsia="仿宋_GB2312"/>
                <w:sz w:val="24"/>
              </w:rPr>
            </w:pPr>
            <w:r>
              <w:rPr>
                <w:rFonts w:hint="eastAsia" w:ascii="仿宋_GB2312" w:hAnsi="宋体" w:eastAsia="仿宋_GB2312"/>
                <w:sz w:val="24"/>
              </w:rPr>
              <w:t>律师事务所正在担任地区（县）及其以上党组织、政府部门，以及央企、大型国有企业、上市公司常年法律顾问的业绩。（每担任一家得</w:t>
            </w:r>
            <w:r>
              <w:rPr>
                <w:rFonts w:ascii="仿宋_GB2312" w:hAnsi="宋体" w:eastAsia="仿宋_GB2312"/>
                <w:sz w:val="24"/>
              </w:rPr>
              <w:t>1</w:t>
            </w:r>
            <w:r>
              <w:rPr>
                <w:rFonts w:hint="eastAsia" w:ascii="仿宋_GB2312" w:hAnsi="宋体" w:eastAsia="仿宋_GB2312"/>
                <w:sz w:val="24"/>
              </w:rPr>
              <w:t>分，总分不超过1</w:t>
            </w:r>
            <w:r>
              <w:rPr>
                <w:rFonts w:ascii="仿宋_GB2312" w:hAnsi="宋体" w:eastAsia="仿宋_GB2312"/>
                <w:sz w:val="24"/>
              </w:rPr>
              <w:t>0</w:t>
            </w:r>
            <w:r>
              <w:rPr>
                <w:rFonts w:hint="eastAsia" w:ascii="仿宋_GB2312" w:hAnsi="宋体" w:eastAsia="仿宋_GB2312"/>
                <w:sz w:val="24"/>
              </w:rPr>
              <w:t>分）</w:t>
            </w:r>
          </w:p>
        </w:tc>
        <w:tc>
          <w:tcPr>
            <w:tcW w:w="690"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760" w:type="dxa"/>
            <w:shd w:val="clear" w:color="auto" w:fill="auto"/>
            <w:vAlign w:val="center"/>
          </w:tcPr>
          <w:p>
            <w:pPr>
              <w:spacing w:line="480" w:lineRule="exact"/>
              <w:jc w:val="center"/>
              <w:rPr>
                <w:rFonts w:ascii="仿宋_GB2312" w:hAnsi="宋体" w:eastAsia="仿宋_GB2312"/>
                <w:sz w:val="24"/>
              </w:rPr>
            </w:pPr>
            <w:r>
              <w:rPr>
                <w:rFonts w:hint="eastAsia" w:ascii="仿宋_GB2312" w:hAnsi="宋体" w:eastAsia="仿宋_GB2312"/>
                <w:sz w:val="24"/>
              </w:rPr>
              <w:t>3</w:t>
            </w:r>
          </w:p>
        </w:tc>
        <w:tc>
          <w:tcPr>
            <w:tcW w:w="1302" w:type="dxa"/>
            <w:vMerge w:val="restart"/>
            <w:shd w:val="clear" w:color="auto" w:fill="auto"/>
            <w:vAlign w:val="center"/>
          </w:tcPr>
          <w:p>
            <w:pPr>
              <w:spacing w:line="480" w:lineRule="exact"/>
              <w:jc w:val="center"/>
              <w:rPr>
                <w:rFonts w:ascii="仿宋_GB2312" w:hAnsi="宋体" w:eastAsia="仿宋_GB2312"/>
                <w:sz w:val="24"/>
              </w:rPr>
            </w:pPr>
          </w:p>
          <w:p>
            <w:pPr>
              <w:spacing w:line="480" w:lineRule="exact"/>
              <w:jc w:val="center"/>
              <w:rPr>
                <w:rFonts w:ascii="仿宋_GB2312" w:hAnsi="宋体" w:eastAsia="仿宋_GB2312"/>
                <w:sz w:val="24"/>
              </w:rPr>
            </w:pPr>
            <w:r>
              <w:rPr>
                <w:rFonts w:hint="eastAsia" w:ascii="仿宋_GB2312" w:hAnsi="宋体" w:eastAsia="仿宋_GB2312"/>
                <w:sz w:val="24"/>
              </w:rPr>
              <w:t>选聘参与人的业绩情况</w:t>
            </w:r>
          </w:p>
          <w:p>
            <w:pPr>
              <w:spacing w:line="480" w:lineRule="exact"/>
              <w:jc w:val="center"/>
              <w:rPr>
                <w:rFonts w:ascii="仿宋_GB2312" w:hAnsi="宋体" w:eastAsia="仿宋_GB2312"/>
                <w:sz w:val="24"/>
              </w:rPr>
            </w:pPr>
          </w:p>
          <w:p>
            <w:pPr>
              <w:spacing w:line="480" w:lineRule="exact"/>
              <w:jc w:val="center"/>
              <w:rPr>
                <w:rFonts w:ascii="仿宋_GB2312" w:hAnsi="宋体" w:eastAsia="仿宋_GB2312"/>
                <w:sz w:val="24"/>
              </w:rPr>
            </w:pPr>
          </w:p>
        </w:tc>
        <w:tc>
          <w:tcPr>
            <w:tcW w:w="6268" w:type="dxa"/>
            <w:shd w:val="clear" w:color="auto" w:fill="auto"/>
            <w:vAlign w:val="center"/>
          </w:tcPr>
          <w:p>
            <w:pPr>
              <w:spacing w:line="480" w:lineRule="exact"/>
              <w:jc w:val="left"/>
              <w:rPr>
                <w:rFonts w:ascii="仿宋_GB2312" w:hAnsi="宋体" w:eastAsia="仿宋_GB2312"/>
                <w:sz w:val="24"/>
              </w:rPr>
            </w:pPr>
            <w:r>
              <w:rPr>
                <w:rFonts w:hint="eastAsia" w:ascii="仿宋_GB2312" w:hAnsi="宋体" w:eastAsia="仿宋_GB2312"/>
                <w:sz w:val="24"/>
              </w:rPr>
              <w:t>律师事务所代理建工案件标的额</w:t>
            </w:r>
            <w:r>
              <w:rPr>
                <w:rFonts w:ascii="仿宋_GB2312" w:hAnsi="宋体" w:eastAsia="仿宋_GB2312"/>
                <w:sz w:val="24"/>
              </w:rPr>
              <w:t>3000</w:t>
            </w:r>
            <w:r>
              <w:rPr>
                <w:rFonts w:hint="eastAsia" w:ascii="仿宋_GB2312" w:hAnsi="宋体" w:eastAsia="仿宋_GB2312"/>
                <w:sz w:val="24"/>
              </w:rPr>
              <w:t>万以上，或由最高人民法院审理的建设工程施工合同纠纷案件</w:t>
            </w:r>
            <w:r>
              <w:rPr>
                <w:rFonts w:hint="eastAsia" w:ascii="仿宋_GB2312" w:hAnsi="宋体" w:eastAsia="仿宋_GB2312"/>
                <w:b/>
                <w:sz w:val="24"/>
              </w:rPr>
              <w:t>（需在提供法院/仲裁机构判决书、调解书、裁定书及其他法律文件中体现标的额）</w:t>
            </w:r>
            <w:r>
              <w:rPr>
                <w:rFonts w:hint="eastAsia" w:ascii="仿宋_GB2312" w:hAnsi="宋体" w:eastAsia="仿宋_GB2312"/>
                <w:sz w:val="24"/>
              </w:rPr>
              <w:t>（每代理一起加</w:t>
            </w:r>
            <w:r>
              <w:rPr>
                <w:rFonts w:ascii="仿宋_GB2312" w:hAnsi="宋体" w:eastAsia="仿宋_GB2312"/>
                <w:sz w:val="24"/>
              </w:rPr>
              <w:t>2</w:t>
            </w:r>
            <w:r>
              <w:rPr>
                <w:rFonts w:hint="eastAsia" w:ascii="仿宋_GB2312" w:hAnsi="宋体" w:eastAsia="仿宋_GB2312"/>
                <w:sz w:val="24"/>
              </w:rPr>
              <w:t>分，总分不超过1</w:t>
            </w:r>
            <w:r>
              <w:rPr>
                <w:rFonts w:ascii="仿宋_GB2312" w:hAnsi="宋体" w:eastAsia="仿宋_GB2312"/>
                <w:sz w:val="24"/>
              </w:rPr>
              <w:t>0</w:t>
            </w:r>
            <w:r>
              <w:rPr>
                <w:rFonts w:hint="eastAsia" w:ascii="仿宋_GB2312" w:hAnsi="宋体" w:eastAsia="仿宋_GB2312"/>
                <w:sz w:val="24"/>
              </w:rPr>
              <w:t>分）</w:t>
            </w:r>
          </w:p>
        </w:tc>
        <w:tc>
          <w:tcPr>
            <w:tcW w:w="690" w:type="dxa"/>
            <w:vMerge w:val="restart"/>
            <w:shd w:val="clear" w:color="auto" w:fill="auto"/>
            <w:vAlign w:val="center"/>
          </w:tcPr>
          <w:p>
            <w:pPr>
              <w:spacing w:line="480" w:lineRule="exact"/>
              <w:rPr>
                <w:rFonts w:ascii="仿宋_GB2312" w:hAnsi="宋体" w:eastAsia="仿宋_GB2312"/>
                <w:color w:val="000000" w:themeColor="text1"/>
                <w:kern w:val="0"/>
                <w:sz w:val="20"/>
                <w:szCs w:val="21"/>
                <w14:textFill>
                  <w14:solidFill>
                    <w14:schemeClr w14:val="tx1"/>
                  </w14:solidFill>
                </w14:textFill>
              </w:rPr>
            </w:pPr>
            <w:r>
              <w:rPr>
                <w:rFonts w:ascii="仿宋_GB2312" w:hAnsi="宋体" w:eastAsia="仿宋_GB2312"/>
                <w:color w:val="000000" w:themeColor="text1"/>
                <w:kern w:val="0"/>
                <w:sz w:val="20"/>
                <w:szCs w:val="21"/>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760" w:type="dxa"/>
            <w:shd w:val="clear" w:color="auto" w:fill="auto"/>
            <w:vAlign w:val="center"/>
          </w:tcPr>
          <w:p>
            <w:pPr>
              <w:spacing w:line="480" w:lineRule="exact"/>
              <w:jc w:val="center"/>
              <w:rPr>
                <w:rFonts w:ascii="仿宋_GB2312" w:hAnsi="宋体" w:eastAsia="仿宋_GB2312"/>
                <w:sz w:val="24"/>
              </w:rPr>
            </w:pPr>
            <w:r>
              <w:rPr>
                <w:rFonts w:hint="eastAsia" w:ascii="仿宋_GB2312" w:hAnsi="宋体" w:eastAsia="仿宋_GB2312"/>
                <w:sz w:val="24"/>
              </w:rPr>
              <w:t>4</w:t>
            </w:r>
          </w:p>
        </w:tc>
        <w:tc>
          <w:tcPr>
            <w:tcW w:w="1302" w:type="dxa"/>
            <w:vMerge w:val="continue"/>
            <w:shd w:val="clear" w:color="auto" w:fill="auto"/>
            <w:vAlign w:val="center"/>
          </w:tcPr>
          <w:p>
            <w:pPr>
              <w:spacing w:line="480" w:lineRule="exact"/>
              <w:jc w:val="center"/>
              <w:rPr>
                <w:rFonts w:ascii="仿宋_GB2312" w:hAnsi="宋体" w:eastAsia="仿宋_GB2312"/>
                <w:sz w:val="24"/>
              </w:rPr>
            </w:pPr>
          </w:p>
        </w:tc>
        <w:tc>
          <w:tcPr>
            <w:tcW w:w="6268" w:type="dxa"/>
            <w:shd w:val="clear" w:color="auto" w:fill="auto"/>
            <w:vAlign w:val="center"/>
          </w:tcPr>
          <w:p>
            <w:pPr>
              <w:spacing w:line="480" w:lineRule="exact"/>
              <w:jc w:val="left"/>
              <w:rPr>
                <w:rFonts w:ascii="仿宋_GB2312" w:hAnsi="宋体" w:eastAsia="仿宋_GB2312"/>
                <w:sz w:val="24"/>
              </w:rPr>
            </w:pPr>
            <w:r>
              <w:rPr>
                <w:rFonts w:hint="eastAsia" w:ascii="仿宋_GB2312" w:hAnsi="宋体" w:eastAsia="仿宋_GB2312"/>
                <w:sz w:val="24"/>
              </w:rPr>
              <w:t>指派律师团队中出庭律师连续执业不少于15年（含15年）且有标的额不低于3000万的建设工程施工合同纠纷的代理业绩（3分，</w:t>
            </w:r>
            <w:r>
              <w:rPr>
                <w:rFonts w:hint="eastAsia" w:ascii="仿宋_GB2312" w:hAnsi="宋体" w:eastAsia="仿宋_GB2312"/>
                <w:b/>
                <w:sz w:val="24"/>
              </w:rPr>
              <w:t>不能同时具备得0分</w:t>
            </w:r>
            <w:r>
              <w:rPr>
                <w:rFonts w:hint="eastAsia" w:ascii="仿宋_GB2312" w:hAnsi="宋体" w:eastAsia="仿宋_GB2312"/>
                <w:sz w:val="24"/>
              </w:rPr>
              <w:t>）、社会任职情况（需提供证明文件）。（提供一项得1分，满分2分）</w:t>
            </w:r>
          </w:p>
        </w:tc>
        <w:tc>
          <w:tcPr>
            <w:tcW w:w="690"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 w:hRule="atLeast"/>
        </w:trPr>
        <w:tc>
          <w:tcPr>
            <w:tcW w:w="760" w:type="dxa"/>
            <w:shd w:val="clear" w:color="auto" w:fill="auto"/>
            <w:vAlign w:val="center"/>
          </w:tcPr>
          <w:p>
            <w:pPr>
              <w:spacing w:line="480" w:lineRule="exact"/>
              <w:jc w:val="center"/>
              <w:rPr>
                <w:rFonts w:ascii="仿宋_GB2312" w:hAnsi="宋体" w:eastAsia="仿宋_GB2312"/>
                <w:sz w:val="24"/>
              </w:rPr>
            </w:pPr>
            <w:r>
              <w:rPr>
                <w:rFonts w:hint="eastAsia" w:ascii="仿宋_GB2312" w:hAnsi="宋体" w:eastAsia="仿宋_GB2312"/>
                <w:sz w:val="24"/>
              </w:rPr>
              <w:t>5</w:t>
            </w:r>
          </w:p>
        </w:tc>
        <w:tc>
          <w:tcPr>
            <w:tcW w:w="1302" w:type="dxa"/>
            <w:vMerge w:val="continue"/>
            <w:shd w:val="clear" w:color="auto" w:fill="auto"/>
            <w:vAlign w:val="center"/>
          </w:tcPr>
          <w:p>
            <w:pPr>
              <w:spacing w:line="480" w:lineRule="exact"/>
              <w:jc w:val="center"/>
              <w:rPr>
                <w:rFonts w:ascii="仿宋_GB2312" w:hAnsi="宋体" w:eastAsia="仿宋_GB2312"/>
                <w:sz w:val="24"/>
              </w:rPr>
            </w:pPr>
          </w:p>
        </w:tc>
        <w:tc>
          <w:tcPr>
            <w:tcW w:w="6268" w:type="dxa"/>
            <w:shd w:val="clear" w:color="auto" w:fill="auto"/>
            <w:vAlign w:val="center"/>
          </w:tcPr>
          <w:p>
            <w:pPr>
              <w:spacing w:line="480" w:lineRule="exact"/>
              <w:rPr>
                <w:rFonts w:ascii="仿宋_GB2312" w:hAnsi="宋体" w:eastAsia="仿宋_GB2312"/>
                <w:sz w:val="24"/>
              </w:rPr>
            </w:pPr>
            <w:r>
              <w:rPr>
                <w:rFonts w:hint="eastAsia" w:ascii="仿宋_GB2312" w:hAnsi="宋体" w:eastAsia="仿宋_GB2312"/>
                <w:sz w:val="24"/>
              </w:rPr>
              <w:t>拟派出的团队成员代理建设工程施工合同相关案件的业绩情况,请提供法院或仲裁机构判决书、裁定书及其他法律文件。（总分15分。业绩中有做为主要人员代理标的额超过1000万元的案件，每提供一项得2分，满分10分；若有一项作为建设单位代理人标的额超过3000万且胜诉的，得5分）</w:t>
            </w:r>
          </w:p>
        </w:tc>
        <w:tc>
          <w:tcPr>
            <w:tcW w:w="690"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60" w:type="dxa"/>
            <w:shd w:val="clear" w:color="auto" w:fill="auto"/>
            <w:vAlign w:val="center"/>
          </w:tcPr>
          <w:p>
            <w:pPr>
              <w:spacing w:line="480" w:lineRule="exact"/>
              <w:jc w:val="center"/>
              <w:rPr>
                <w:rFonts w:ascii="仿宋_GB2312" w:hAnsi="宋体" w:eastAsia="仿宋_GB2312"/>
                <w:sz w:val="24"/>
              </w:rPr>
            </w:pPr>
            <w:r>
              <w:rPr>
                <w:rFonts w:hint="eastAsia" w:ascii="仿宋_GB2312" w:hAnsi="宋体" w:eastAsia="仿宋_GB2312"/>
                <w:sz w:val="24"/>
              </w:rPr>
              <w:t>6</w:t>
            </w:r>
          </w:p>
        </w:tc>
        <w:tc>
          <w:tcPr>
            <w:tcW w:w="1302" w:type="dxa"/>
            <w:vMerge w:val="continue"/>
            <w:shd w:val="clear" w:color="auto" w:fill="auto"/>
            <w:vAlign w:val="center"/>
          </w:tcPr>
          <w:p>
            <w:pPr>
              <w:spacing w:line="480" w:lineRule="exact"/>
              <w:jc w:val="center"/>
              <w:rPr>
                <w:rFonts w:ascii="仿宋_GB2312" w:hAnsi="宋体" w:eastAsia="仿宋_GB2312"/>
                <w:sz w:val="24"/>
              </w:rPr>
            </w:pPr>
          </w:p>
        </w:tc>
        <w:tc>
          <w:tcPr>
            <w:tcW w:w="6268" w:type="dxa"/>
            <w:shd w:val="clear" w:color="auto" w:fill="auto"/>
            <w:vAlign w:val="center"/>
          </w:tcPr>
          <w:p>
            <w:pPr>
              <w:spacing w:line="480" w:lineRule="exact"/>
              <w:jc w:val="left"/>
              <w:rPr>
                <w:rFonts w:ascii="仿宋_GB2312" w:hAnsi="宋体" w:eastAsia="仿宋_GB2312"/>
                <w:sz w:val="24"/>
              </w:rPr>
            </w:pPr>
            <w:r>
              <w:rPr>
                <w:rFonts w:hint="eastAsia" w:ascii="仿宋_GB2312" w:hAnsi="宋体" w:eastAsia="仿宋_GB2312"/>
                <w:sz w:val="24"/>
              </w:rPr>
              <w:t>对案件重难点的分析是否全面、透彻（2</w:t>
            </w:r>
            <w:r>
              <w:rPr>
                <w:rFonts w:ascii="仿宋_GB2312" w:hAnsi="宋体" w:eastAsia="仿宋_GB2312"/>
                <w:sz w:val="24"/>
              </w:rPr>
              <w:t>5</w:t>
            </w:r>
            <w:r>
              <w:rPr>
                <w:rFonts w:hint="eastAsia" w:ascii="仿宋_GB2312" w:hAnsi="宋体" w:eastAsia="仿宋_GB2312"/>
                <w:sz w:val="24"/>
              </w:rPr>
              <w:t>分）</w:t>
            </w:r>
          </w:p>
        </w:tc>
        <w:tc>
          <w:tcPr>
            <w:tcW w:w="690" w:type="dxa"/>
            <w:vMerge w:val="restart"/>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760" w:type="dxa"/>
            <w:shd w:val="clear" w:color="auto" w:fill="auto"/>
            <w:vAlign w:val="center"/>
          </w:tcPr>
          <w:p>
            <w:pPr>
              <w:spacing w:line="480" w:lineRule="exact"/>
              <w:jc w:val="center"/>
              <w:rPr>
                <w:rFonts w:ascii="仿宋_GB2312" w:hAnsi="宋体" w:eastAsia="仿宋_GB2312"/>
                <w:sz w:val="24"/>
              </w:rPr>
            </w:pPr>
            <w:r>
              <w:rPr>
                <w:rFonts w:hint="eastAsia" w:ascii="仿宋_GB2312" w:hAnsi="宋体" w:eastAsia="仿宋_GB2312"/>
                <w:sz w:val="24"/>
              </w:rPr>
              <w:t>7</w:t>
            </w:r>
          </w:p>
        </w:tc>
        <w:tc>
          <w:tcPr>
            <w:tcW w:w="1302" w:type="dxa"/>
            <w:vMerge w:val="continue"/>
            <w:shd w:val="clear" w:color="auto" w:fill="auto"/>
            <w:vAlign w:val="center"/>
          </w:tcPr>
          <w:p>
            <w:pPr>
              <w:spacing w:line="480" w:lineRule="exact"/>
              <w:jc w:val="center"/>
              <w:rPr>
                <w:rFonts w:ascii="仿宋_GB2312" w:hAnsi="宋体" w:eastAsia="仿宋_GB2312"/>
                <w:sz w:val="24"/>
              </w:rPr>
            </w:pPr>
          </w:p>
        </w:tc>
        <w:tc>
          <w:tcPr>
            <w:tcW w:w="6268" w:type="dxa"/>
            <w:shd w:val="clear" w:color="auto" w:fill="auto"/>
            <w:vAlign w:val="center"/>
          </w:tcPr>
          <w:p>
            <w:pPr>
              <w:spacing w:line="480" w:lineRule="exact"/>
              <w:jc w:val="left"/>
              <w:rPr>
                <w:rFonts w:ascii="仿宋_GB2312" w:hAnsi="宋体" w:eastAsia="仿宋_GB2312"/>
                <w:sz w:val="24"/>
              </w:rPr>
            </w:pPr>
            <w:r>
              <w:rPr>
                <w:rFonts w:hint="eastAsia" w:ascii="仿宋_GB2312" w:hAnsi="宋体" w:eastAsia="仿宋_GB2312"/>
                <w:sz w:val="24"/>
              </w:rPr>
              <w:t>代理方案是否合理、可行等情况。（10分）</w:t>
            </w:r>
          </w:p>
        </w:tc>
        <w:tc>
          <w:tcPr>
            <w:tcW w:w="690"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760" w:type="dxa"/>
            <w:shd w:val="clear" w:color="auto" w:fill="auto"/>
            <w:vAlign w:val="center"/>
          </w:tcPr>
          <w:p>
            <w:pPr>
              <w:spacing w:line="480" w:lineRule="exact"/>
              <w:jc w:val="center"/>
              <w:rPr>
                <w:rFonts w:ascii="仿宋_GB2312" w:hAnsi="宋体" w:eastAsia="仿宋_GB2312"/>
                <w:sz w:val="24"/>
              </w:rPr>
            </w:pPr>
            <w:r>
              <w:rPr>
                <w:rFonts w:hint="eastAsia" w:ascii="仿宋_GB2312" w:hAnsi="宋体" w:eastAsia="仿宋_GB2312"/>
                <w:sz w:val="24"/>
              </w:rPr>
              <w:t>8</w:t>
            </w:r>
          </w:p>
        </w:tc>
        <w:tc>
          <w:tcPr>
            <w:tcW w:w="1302" w:type="dxa"/>
            <w:shd w:val="clear" w:color="auto" w:fill="auto"/>
            <w:vAlign w:val="center"/>
          </w:tcPr>
          <w:p>
            <w:pPr>
              <w:spacing w:line="480" w:lineRule="exact"/>
              <w:jc w:val="center"/>
              <w:rPr>
                <w:rFonts w:ascii="仿宋_GB2312" w:hAnsi="宋体" w:eastAsia="仿宋_GB2312"/>
                <w:sz w:val="24"/>
              </w:rPr>
            </w:pPr>
          </w:p>
        </w:tc>
        <w:tc>
          <w:tcPr>
            <w:tcW w:w="6268" w:type="dxa"/>
            <w:shd w:val="clear" w:color="auto" w:fill="auto"/>
            <w:vAlign w:val="center"/>
          </w:tcPr>
          <w:p>
            <w:pPr>
              <w:spacing w:line="480" w:lineRule="exact"/>
              <w:jc w:val="left"/>
              <w:rPr>
                <w:rFonts w:ascii="仿宋_GB2312" w:hAnsi="宋体" w:eastAsia="仿宋_GB2312"/>
                <w:sz w:val="24"/>
              </w:rPr>
            </w:pPr>
            <w:r>
              <w:rPr>
                <w:rFonts w:hint="eastAsia" w:ascii="仿宋_GB2312" w:hAnsi="宋体" w:eastAsia="仿宋_GB2312"/>
                <w:sz w:val="24"/>
              </w:rPr>
              <w:t>选聘价格（一审）。（总分20分，报价最低者得满分，其余选聘由低到高得分依次降</w:t>
            </w:r>
            <w:r>
              <w:rPr>
                <w:rFonts w:ascii="仿宋_GB2312" w:hAnsi="宋体" w:eastAsia="仿宋_GB2312"/>
                <w:sz w:val="24"/>
              </w:rPr>
              <w:t>1</w:t>
            </w:r>
            <w:r>
              <w:rPr>
                <w:rFonts w:hint="eastAsia" w:ascii="仿宋_GB2312" w:hAnsi="宋体" w:eastAsia="仿宋_GB2312"/>
                <w:sz w:val="24"/>
              </w:rPr>
              <w:t>分。）</w:t>
            </w:r>
          </w:p>
        </w:tc>
        <w:tc>
          <w:tcPr>
            <w:tcW w:w="690" w:type="dxa"/>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ascii="仿宋_GB2312" w:hAnsi="宋体" w:eastAsia="仿宋_GB2312"/>
                <w:color w:val="000000" w:themeColor="text1"/>
                <w:kern w:val="0"/>
                <w:sz w:val="20"/>
                <w:szCs w:val="21"/>
                <w14:textFill>
                  <w14:solidFill>
                    <w14:schemeClr w14:val="tx1"/>
                  </w14:solidFill>
                </w14:textFill>
              </w:rPr>
              <w:t>2</w:t>
            </w:r>
            <w:r>
              <w:rPr>
                <w:rFonts w:hint="eastAsia" w:ascii="仿宋_GB2312" w:hAnsi="宋体" w:eastAsia="仿宋_GB2312"/>
                <w:color w:val="000000" w:themeColor="text1"/>
                <w:kern w:val="0"/>
                <w:sz w:val="20"/>
                <w:szCs w:val="21"/>
                <w14:textFill>
                  <w14:solidFill>
                    <w14:schemeClr w14:val="tx1"/>
                  </w14:solidFill>
                </w14:textFill>
              </w:rPr>
              <w:t>0</w:t>
            </w:r>
          </w:p>
        </w:tc>
      </w:tr>
    </w:tbl>
    <w:p>
      <w:pPr>
        <w:pStyle w:val="3"/>
        <w:spacing w:line="480" w:lineRule="exact"/>
        <w:rPr>
          <w:rFonts w:ascii="仿宋_GB2312" w:eastAsia="仿宋_GB2312"/>
          <w:szCs w:val="24"/>
        </w:rPr>
      </w:pPr>
    </w:p>
    <w:bookmarkEnd w:id="3"/>
    <w:p>
      <w:pPr>
        <w:pStyle w:val="3"/>
        <w:spacing w:line="480" w:lineRule="exact"/>
        <w:rPr>
          <w:rFonts w:ascii="仿宋_GB2312" w:eastAsia="仿宋_GB2312"/>
          <w:szCs w:val="24"/>
        </w:rPr>
      </w:pPr>
      <w:r>
        <w:rPr>
          <w:rFonts w:hint="eastAsia" w:ascii="仿宋_GB2312" w:eastAsia="仿宋_GB2312"/>
          <w:szCs w:val="24"/>
        </w:rPr>
        <w:t>7．中选</w:t>
      </w:r>
    </w:p>
    <w:p>
      <w:pPr>
        <w:pStyle w:val="4"/>
        <w:spacing w:line="480" w:lineRule="exact"/>
        <w:rPr>
          <w:rFonts w:ascii="仿宋_GB2312" w:eastAsia="仿宋_GB2312"/>
          <w:sz w:val="24"/>
          <w:szCs w:val="24"/>
        </w:rPr>
      </w:pPr>
      <w:r>
        <w:rPr>
          <w:rFonts w:hint="eastAsia" w:ascii="仿宋_GB2312" w:eastAsia="仿宋_GB2312"/>
          <w:sz w:val="24"/>
          <w:szCs w:val="24"/>
        </w:rPr>
        <w:t>7.1 中选方式</w:t>
      </w:r>
    </w:p>
    <w:p>
      <w:pPr>
        <w:pStyle w:val="4"/>
        <w:spacing w:line="480" w:lineRule="exact"/>
        <w:ind w:firstLine="470" w:firstLineChars="196"/>
        <w:rPr>
          <w:rFonts w:ascii="仿宋_GB2312" w:hAnsi="宋体" w:eastAsia="仿宋_GB2312"/>
          <w:b w:val="0"/>
          <w:bCs w:val="0"/>
          <w:sz w:val="24"/>
        </w:rPr>
      </w:pPr>
      <w:r>
        <w:rPr>
          <w:rFonts w:hint="eastAsia" w:ascii="仿宋_GB2312" w:eastAsia="仿宋_GB2312"/>
          <w:b w:val="0"/>
          <w:bCs w:val="0"/>
          <w:sz w:val="24"/>
        </w:rPr>
        <w:t>本次选聘属于选聘人的定向选聘、议价行为，不适用国家关于招投标法律法规的规定，采用综合评分法评审，选聘单位向中选单位发送中选通知，但不对其他选聘人进行中选或未中选解释。</w:t>
      </w:r>
    </w:p>
    <w:p>
      <w:pPr>
        <w:pStyle w:val="4"/>
        <w:spacing w:line="480" w:lineRule="exact"/>
        <w:rPr>
          <w:rFonts w:ascii="仿宋_GB2312" w:eastAsia="仿宋_GB2312"/>
          <w:sz w:val="24"/>
          <w:szCs w:val="24"/>
        </w:rPr>
      </w:pPr>
      <w:r>
        <w:rPr>
          <w:rFonts w:hint="eastAsia" w:ascii="仿宋_GB2312" w:eastAsia="仿宋_GB2312"/>
          <w:sz w:val="24"/>
          <w:szCs w:val="24"/>
        </w:rPr>
        <w:t>7.2 选聘结果确认谈判</w:t>
      </w:r>
    </w:p>
    <w:p>
      <w:pPr>
        <w:spacing w:line="480" w:lineRule="exact"/>
        <w:ind w:firstLine="480"/>
        <w:rPr>
          <w:rFonts w:ascii="仿宋_GB2312" w:hAnsi="宋体" w:eastAsia="仿宋_GB2312"/>
          <w:sz w:val="24"/>
        </w:rPr>
      </w:pPr>
      <w:r>
        <w:rPr>
          <w:rFonts w:hint="eastAsia" w:ascii="仿宋_GB2312" w:hAnsi="宋体" w:eastAsia="仿宋_GB2312"/>
          <w:sz w:val="24"/>
        </w:rPr>
        <w:t>选聘人有权根据评分情况进行排名，选聘人根据排名情况确定最终中选人。中选人未及时签订代理合同的，选聘人取消其中选资格，与排名在前的参选人进行代理合同谈判和签订。</w:t>
      </w:r>
    </w:p>
    <w:p>
      <w:pPr>
        <w:spacing w:line="480" w:lineRule="exact"/>
        <w:ind w:firstLine="480"/>
        <w:rPr>
          <w:rFonts w:ascii="仿宋_GB2312" w:hAnsi="宋体" w:eastAsia="仿宋_GB2312"/>
          <w:sz w:val="24"/>
        </w:rPr>
      </w:pPr>
      <w:r>
        <w:rPr>
          <w:rFonts w:hint="eastAsia" w:ascii="仿宋_GB2312" w:hAnsi="宋体" w:eastAsia="仿宋_GB2312"/>
          <w:sz w:val="24"/>
        </w:rPr>
        <w:t>选聘文件已明确的合同主要条款为不可谈判条款。</w:t>
      </w:r>
    </w:p>
    <w:p>
      <w:pPr>
        <w:pStyle w:val="3"/>
        <w:spacing w:line="480" w:lineRule="exact"/>
        <w:rPr>
          <w:rFonts w:ascii="仿宋_GB2312" w:eastAsia="仿宋_GB2312"/>
          <w:szCs w:val="24"/>
        </w:rPr>
      </w:pPr>
      <w:bookmarkStart w:id="4" w:name="_Toc184635078"/>
      <w:bookmarkEnd w:id="4"/>
      <w:r>
        <w:rPr>
          <w:rFonts w:hint="eastAsia" w:ascii="仿宋_GB2312" w:eastAsia="仿宋_GB2312"/>
          <w:szCs w:val="24"/>
        </w:rPr>
        <w:t>8．重新选聘和不再选聘</w:t>
      </w:r>
    </w:p>
    <w:p>
      <w:pPr>
        <w:spacing w:line="480" w:lineRule="exact"/>
        <w:ind w:firstLine="480"/>
        <w:rPr>
          <w:rFonts w:ascii="仿宋_GB2312" w:hAnsi="宋体" w:eastAsia="仿宋_GB2312"/>
          <w:b/>
          <w:bCs/>
          <w:sz w:val="24"/>
        </w:rPr>
      </w:pPr>
      <w:r>
        <w:rPr>
          <w:rFonts w:hint="eastAsia" w:ascii="仿宋_GB2312" w:hAnsi="宋体" w:eastAsia="仿宋_GB2312"/>
          <w:b/>
          <w:bCs/>
          <w:sz w:val="24"/>
        </w:rPr>
        <w:t>8.1 有下列情形之一的，选聘人将重新选聘或转为竞争性磋商：</w:t>
      </w:r>
    </w:p>
    <w:p>
      <w:pPr>
        <w:spacing w:line="480" w:lineRule="exact"/>
        <w:ind w:firstLine="480"/>
        <w:rPr>
          <w:rFonts w:ascii="仿宋_GB2312" w:hAnsi="宋体" w:eastAsia="仿宋_GB2312"/>
          <w:sz w:val="24"/>
        </w:rPr>
      </w:pPr>
      <w:r>
        <w:rPr>
          <w:rFonts w:hint="eastAsia" w:ascii="仿宋_GB2312" w:hAnsi="宋体" w:eastAsia="仿宋_GB2312"/>
          <w:sz w:val="24"/>
        </w:rPr>
        <w:t>(l）选聘截止时间止，选聘参与人少于3 名的；</w:t>
      </w:r>
    </w:p>
    <w:p>
      <w:pPr>
        <w:spacing w:line="480" w:lineRule="exact"/>
        <w:ind w:firstLine="480"/>
        <w:rPr>
          <w:rFonts w:ascii="仿宋_GB2312" w:hAnsi="宋体" w:eastAsia="仿宋_GB2312"/>
          <w:sz w:val="24"/>
        </w:rPr>
      </w:pPr>
      <w:r>
        <w:rPr>
          <w:rFonts w:hint="eastAsia" w:ascii="仿宋_GB2312" w:hAnsi="宋体" w:eastAsia="仿宋_GB2312"/>
          <w:sz w:val="24"/>
        </w:rPr>
        <w:t>(2）经选聘人评审后否决所有选聘的。</w:t>
      </w:r>
    </w:p>
    <w:p>
      <w:pPr>
        <w:spacing w:line="480" w:lineRule="exact"/>
        <w:ind w:firstLine="480"/>
        <w:rPr>
          <w:rFonts w:ascii="仿宋_GB2312" w:hAnsi="宋体" w:eastAsia="仿宋_GB2312"/>
          <w:b/>
          <w:bCs/>
          <w:sz w:val="24"/>
        </w:rPr>
      </w:pPr>
      <w:r>
        <w:rPr>
          <w:rFonts w:hint="eastAsia" w:ascii="仿宋_GB2312" w:hAnsi="宋体" w:eastAsia="仿宋_GB2312"/>
          <w:b/>
          <w:bCs/>
          <w:sz w:val="24"/>
        </w:rPr>
        <w:t>8.2 代理合同签订前案件风险解除的，选聘人通知选聘参与人或中选人取消选聘或合同签订，选聘参与人或中选人不因此向选聘人提出任何索赔。</w:t>
      </w:r>
    </w:p>
    <w:p>
      <w:pPr>
        <w:pStyle w:val="3"/>
        <w:spacing w:line="480" w:lineRule="exact"/>
        <w:rPr>
          <w:rFonts w:ascii="仿宋_GB2312" w:eastAsia="仿宋_GB2312"/>
          <w:szCs w:val="24"/>
        </w:rPr>
      </w:pPr>
      <w:bookmarkStart w:id="5" w:name="_Toc184635079"/>
      <w:bookmarkEnd w:id="5"/>
      <w:r>
        <w:rPr>
          <w:rFonts w:hint="eastAsia" w:ascii="仿宋_GB2312" w:eastAsia="仿宋_GB2312"/>
          <w:szCs w:val="24"/>
        </w:rPr>
        <w:t>9．纪律和监督</w:t>
      </w:r>
    </w:p>
    <w:p>
      <w:pPr>
        <w:pStyle w:val="4"/>
        <w:spacing w:line="480" w:lineRule="exact"/>
        <w:rPr>
          <w:rFonts w:ascii="仿宋_GB2312" w:eastAsia="仿宋_GB2312"/>
          <w:sz w:val="24"/>
          <w:szCs w:val="24"/>
        </w:rPr>
      </w:pPr>
      <w:r>
        <w:rPr>
          <w:rFonts w:hint="eastAsia" w:ascii="仿宋_GB2312" w:eastAsia="仿宋_GB2312"/>
          <w:sz w:val="24"/>
          <w:szCs w:val="24"/>
        </w:rPr>
        <w:t>9.1 对选聘人的纪律要求</w:t>
      </w:r>
    </w:p>
    <w:p>
      <w:pPr>
        <w:spacing w:line="480" w:lineRule="exact"/>
        <w:ind w:firstLine="480"/>
        <w:rPr>
          <w:rFonts w:ascii="仿宋_GB2312" w:hAnsi="宋体" w:eastAsia="仿宋_GB2312"/>
          <w:sz w:val="24"/>
        </w:rPr>
      </w:pPr>
      <w:r>
        <w:rPr>
          <w:rFonts w:hint="eastAsia" w:ascii="仿宋_GB2312" w:hAnsi="宋体" w:eastAsia="仿宋_GB2312"/>
          <w:sz w:val="24"/>
        </w:rPr>
        <w:t>选聘人不得泄漏选聘活动中应当保密的情况和资料，不得与选聘参与人串通损害国家利益、社会公共利益或者他人合法权益。</w:t>
      </w:r>
    </w:p>
    <w:p>
      <w:pPr>
        <w:pStyle w:val="4"/>
        <w:spacing w:line="480" w:lineRule="exact"/>
        <w:rPr>
          <w:rFonts w:ascii="仿宋_GB2312" w:eastAsia="仿宋_GB2312"/>
          <w:sz w:val="24"/>
          <w:szCs w:val="24"/>
        </w:rPr>
      </w:pPr>
      <w:r>
        <w:rPr>
          <w:rFonts w:hint="eastAsia" w:ascii="仿宋_GB2312" w:eastAsia="仿宋_GB2312"/>
          <w:sz w:val="24"/>
          <w:szCs w:val="24"/>
        </w:rPr>
        <w:t>9.2 对选聘参与人的纪律要求</w:t>
      </w:r>
    </w:p>
    <w:p>
      <w:pPr>
        <w:spacing w:line="480" w:lineRule="exact"/>
        <w:ind w:firstLine="480"/>
        <w:rPr>
          <w:rFonts w:ascii="仿宋_GB2312" w:hAnsi="宋体" w:eastAsia="仿宋_GB2312"/>
          <w:sz w:val="24"/>
        </w:rPr>
      </w:pPr>
      <w:r>
        <w:rPr>
          <w:rFonts w:hint="eastAsia" w:ascii="仿宋_GB2312" w:hAnsi="宋体" w:eastAsia="仿宋_GB2312"/>
          <w:sz w:val="24"/>
        </w:rPr>
        <w:t>选聘参与人不得对外泄漏选聘活动中知悉的选聘人及案件相关情况和资料；选聘参与人不得相互串通选聘或者与选聘人串通选聘，不得向选聘人或者评审人员行贿谋取中选，不得以他人名义选聘或者以其他方式弄虚作假骗取中选；选聘参与人不得以任何方式干扰、影响评审。</w:t>
      </w:r>
    </w:p>
    <w:p>
      <w:pPr>
        <w:pStyle w:val="4"/>
        <w:spacing w:line="480" w:lineRule="exact"/>
        <w:rPr>
          <w:rFonts w:ascii="仿宋_GB2312" w:eastAsia="仿宋_GB2312"/>
          <w:sz w:val="24"/>
          <w:szCs w:val="24"/>
        </w:rPr>
      </w:pPr>
      <w:r>
        <w:rPr>
          <w:rFonts w:hint="eastAsia" w:ascii="仿宋_GB2312" w:eastAsia="仿宋_GB2312"/>
          <w:sz w:val="24"/>
          <w:szCs w:val="24"/>
        </w:rPr>
        <w:t>9.3 对评审人员的纪律要求</w:t>
      </w:r>
    </w:p>
    <w:p>
      <w:pPr>
        <w:spacing w:line="480" w:lineRule="exact"/>
        <w:ind w:firstLine="480"/>
        <w:rPr>
          <w:rFonts w:ascii="仿宋_GB2312" w:hAnsi="宋体" w:eastAsia="仿宋_GB2312"/>
          <w:sz w:val="24"/>
        </w:rPr>
      </w:pPr>
      <w:r>
        <w:rPr>
          <w:rFonts w:hint="eastAsia" w:ascii="仿宋_GB2312" w:hAnsi="宋体" w:eastAsia="仿宋_GB2312"/>
          <w:sz w:val="24"/>
        </w:rPr>
        <w:t>评审人员不得收受他人的财物或者其他好处，不得向他人透漏对选聘文件的评审和比较、中选候选人的推荐情况以及评审有关的其他情况。在评审活动中，评审人员不得擅离职守，影响评审程序正常进行。</w:t>
      </w:r>
    </w:p>
    <w:p>
      <w:pPr>
        <w:pStyle w:val="4"/>
        <w:spacing w:line="480" w:lineRule="exact"/>
        <w:rPr>
          <w:rFonts w:ascii="仿宋_GB2312" w:eastAsia="仿宋_GB2312"/>
          <w:sz w:val="24"/>
          <w:szCs w:val="24"/>
        </w:rPr>
      </w:pPr>
      <w:r>
        <w:rPr>
          <w:rFonts w:hint="eastAsia" w:ascii="仿宋_GB2312" w:eastAsia="仿宋_GB2312"/>
          <w:sz w:val="24"/>
          <w:szCs w:val="24"/>
        </w:rPr>
        <w:t>9.4 对与评审活动有关的工作人员的纪律要求</w:t>
      </w:r>
    </w:p>
    <w:p>
      <w:pPr>
        <w:spacing w:line="480" w:lineRule="exact"/>
        <w:ind w:firstLine="480"/>
        <w:rPr>
          <w:rFonts w:ascii="仿宋_GB2312" w:hAnsi="宋体" w:eastAsia="仿宋_GB2312"/>
          <w:sz w:val="24"/>
        </w:rPr>
      </w:pPr>
      <w:r>
        <w:rPr>
          <w:rFonts w:hint="eastAsia" w:ascii="仿宋_GB2312" w:hAnsi="宋体" w:eastAsia="仿宋_GB2312"/>
          <w:sz w:val="24"/>
        </w:rPr>
        <w:t>与评审活动有关的工作人员不得收受他人的财物或者其他好处，不得向他人透漏对选聘文件的评审和比较、中选候选人的推荐情况以及评审有关的其他情况。在评审活动中，与评审活动有关的工作人员不得擅离职守，影响评审程序正常进行。</w:t>
      </w:r>
    </w:p>
    <w:p>
      <w:pPr>
        <w:spacing w:line="480" w:lineRule="exact"/>
        <w:rPr>
          <w:rFonts w:ascii="仿宋_GB2312" w:eastAsia="仿宋_GB2312"/>
          <w:b/>
          <w:bCs/>
          <w:sz w:val="24"/>
        </w:rPr>
      </w:pPr>
      <w:r>
        <w:rPr>
          <w:rFonts w:hint="eastAsia" w:ascii="仿宋_GB2312" w:eastAsia="仿宋_GB2312"/>
          <w:b/>
          <w:bCs/>
          <w:sz w:val="24"/>
        </w:rPr>
        <w:t>10. 违约责任</w:t>
      </w:r>
    </w:p>
    <w:p>
      <w:pPr>
        <w:spacing w:line="480" w:lineRule="exact"/>
        <w:ind w:firstLine="480"/>
        <w:rPr>
          <w:rFonts w:ascii="仿宋_GB2312" w:eastAsia="仿宋_GB2312"/>
          <w:sz w:val="24"/>
        </w:rPr>
      </w:pPr>
      <w:r>
        <w:rPr>
          <w:rFonts w:hint="eastAsia" w:ascii="仿宋_GB2312" w:eastAsia="仿宋_GB2312"/>
          <w:sz w:val="24"/>
        </w:rPr>
        <w:t>选聘参与人中选后如未及时按中价条件签订合同的，选聘人有权取消中选人中选资格，并由中选人赔偿由此给选聘人造成的一切损失。</w:t>
      </w:r>
    </w:p>
    <w:p>
      <w:pPr>
        <w:spacing w:line="480" w:lineRule="exact"/>
        <w:rPr>
          <w:rFonts w:ascii="仿宋_GB2312" w:eastAsia="仿宋_GB2312"/>
          <w:sz w:val="24"/>
        </w:rPr>
      </w:pPr>
      <w:r>
        <w:rPr>
          <w:rFonts w:hint="eastAsia" w:ascii="仿宋_GB2312" w:hAnsi="宋体" w:eastAsia="仿宋_GB2312"/>
          <w:b/>
          <w:sz w:val="24"/>
        </w:rPr>
        <w:t>11. 附件</w:t>
      </w:r>
    </w:p>
    <w:p>
      <w:pPr>
        <w:spacing w:line="480" w:lineRule="exact"/>
        <w:ind w:firstLine="480" w:firstLineChars="200"/>
        <w:rPr>
          <w:rFonts w:ascii="仿宋_GB2312" w:eastAsia="仿宋_GB2312"/>
          <w:sz w:val="24"/>
        </w:rPr>
      </w:pPr>
      <w:r>
        <w:rPr>
          <w:rFonts w:hint="eastAsia" w:ascii="仿宋_GB2312" w:eastAsia="仿宋_GB2312"/>
          <w:sz w:val="24"/>
        </w:rPr>
        <w:t>附件1：选聘承诺函</w:t>
      </w:r>
    </w:p>
    <w:p>
      <w:pPr>
        <w:spacing w:line="440" w:lineRule="exact"/>
        <w:ind w:firstLine="480" w:firstLineChars="200"/>
        <w:outlineLvl w:val="0"/>
        <w:rPr>
          <w:rFonts w:ascii="仿宋_GB2312" w:eastAsia="仿宋_GB2312"/>
          <w:sz w:val="24"/>
        </w:rPr>
      </w:pPr>
      <w:r>
        <w:rPr>
          <w:rFonts w:hint="eastAsia" w:ascii="仿宋_GB2312" w:eastAsia="仿宋_GB2312"/>
          <w:sz w:val="24"/>
        </w:rPr>
        <w:t>附件2：授权委托书</w:t>
      </w:r>
    </w:p>
    <w:p>
      <w:pPr>
        <w:spacing w:line="480" w:lineRule="exact"/>
        <w:ind w:firstLine="480" w:firstLineChars="200"/>
        <w:rPr>
          <w:rFonts w:ascii="仿宋_GB2312" w:eastAsia="仿宋_GB2312"/>
          <w:sz w:val="24"/>
        </w:rPr>
      </w:pPr>
      <w:r>
        <w:rPr>
          <w:rFonts w:hint="eastAsia" w:ascii="仿宋_GB2312" w:eastAsia="仿宋_GB2312"/>
          <w:sz w:val="24"/>
        </w:rPr>
        <w:t>附件3：廉洁从业共建协议</w:t>
      </w:r>
    </w:p>
    <w:p>
      <w:pPr>
        <w:spacing w:line="480" w:lineRule="exact"/>
        <w:ind w:firstLine="480" w:firstLineChars="200"/>
        <w:rPr>
          <w:rFonts w:ascii="仿宋_GB2312" w:eastAsia="仿宋_GB2312"/>
          <w:sz w:val="24"/>
        </w:rPr>
      </w:pPr>
      <w:r>
        <w:rPr>
          <w:rFonts w:hint="eastAsia" w:ascii="仿宋_GB2312" w:eastAsia="仿宋_GB2312"/>
          <w:sz w:val="24"/>
        </w:rPr>
        <w:t>附件4：合同主要条款</w:t>
      </w:r>
    </w:p>
    <w:p>
      <w:pPr>
        <w:spacing w:line="480" w:lineRule="exact"/>
        <w:ind w:firstLine="480" w:firstLineChars="200"/>
        <w:rPr>
          <w:rFonts w:ascii="仿宋_GB2312" w:eastAsia="仿宋_GB2312"/>
          <w:sz w:val="24"/>
        </w:rPr>
      </w:pPr>
      <w:r>
        <w:rPr>
          <w:rFonts w:hint="eastAsia" w:ascii="仿宋_GB2312" w:eastAsia="仿宋_GB2312"/>
          <w:sz w:val="24"/>
        </w:rPr>
        <w:t>附件5：选聘函</w:t>
      </w:r>
    </w:p>
    <w:p>
      <w:pPr>
        <w:spacing w:line="480" w:lineRule="exact"/>
        <w:ind w:firstLine="480" w:firstLineChars="200"/>
        <w:rPr>
          <w:rFonts w:ascii="仿宋_GB2312" w:eastAsia="仿宋_GB2312"/>
          <w:color w:val="000000" w:themeColor="text1"/>
          <w:sz w:val="24"/>
          <w14:textFill>
            <w14:solidFill>
              <w14:schemeClr w14:val="tx1"/>
            </w14:solidFill>
          </w14:textFill>
        </w:rPr>
      </w:pPr>
      <w:r>
        <w:rPr>
          <w:rFonts w:hint="eastAsia" w:ascii="仿宋_GB2312" w:eastAsia="仿宋_GB2312"/>
          <w:sz w:val="24"/>
        </w:rPr>
        <w:t>附件6：</w:t>
      </w:r>
      <w:r>
        <w:rPr>
          <w:rFonts w:hint="eastAsia" w:ascii="仿宋_GB2312" w:eastAsia="仿宋_GB2312"/>
          <w:color w:val="000000" w:themeColor="text1"/>
          <w:sz w:val="24"/>
          <w14:textFill>
            <w14:solidFill>
              <w14:schemeClr w14:val="tx1"/>
            </w14:solidFill>
          </w14:textFill>
        </w:rPr>
        <w:t>民事起诉状及证据材料（复印件）</w:t>
      </w:r>
    </w:p>
    <w:p>
      <w:pPr>
        <w:spacing w:line="480" w:lineRule="exact"/>
        <w:ind w:firstLine="480" w:firstLineChars="200"/>
        <w:rPr>
          <w:rFonts w:ascii="仿宋_GB2312" w:eastAsia="仿宋_GB2312"/>
          <w:sz w:val="24"/>
        </w:rPr>
      </w:pPr>
    </w:p>
    <w:p>
      <w:pPr>
        <w:spacing w:line="480" w:lineRule="exact"/>
        <w:rPr>
          <w:rFonts w:ascii="黑体" w:hAnsi="黑体" w:eastAsia="黑体" w:cs="黑体"/>
          <w:b/>
          <w:sz w:val="24"/>
        </w:rPr>
      </w:pPr>
    </w:p>
    <w:p>
      <w:pPr>
        <w:spacing w:line="480" w:lineRule="exact"/>
        <w:rPr>
          <w:rFonts w:ascii="仿宋_GB2312" w:eastAsia="仿宋_GB2312"/>
          <w:b/>
          <w:sz w:val="24"/>
        </w:rPr>
      </w:pPr>
      <w:r>
        <w:rPr>
          <w:rFonts w:hint="eastAsia" w:ascii="黑体" w:hAnsi="黑体" w:eastAsia="黑体" w:cs="黑体"/>
          <w:b/>
          <w:sz w:val="24"/>
        </w:rPr>
        <w:t xml:space="preserve">附件1 </w:t>
      </w:r>
      <w:r>
        <w:rPr>
          <w:rFonts w:hint="eastAsia" w:ascii="仿宋_GB2312" w:eastAsia="仿宋_GB2312"/>
          <w:b/>
          <w:sz w:val="24"/>
        </w:rPr>
        <w:t xml:space="preserve">                          </w:t>
      </w:r>
    </w:p>
    <w:p>
      <w:pPr>
        <w:spacing w:line="480" w:lineRule="exact"/>
        <w:jc w:val="center"/>
        <w:rPr>
          <w:rFonts w:ascii="仿宋_GB2312" w:eastAsia="仿宋_GB2312"/>
          <w:b/>
          <w:sz w:val="30"/>
          <w:szCs w:val="30"/>
        </w:rPr>
      </w:pPr>
      <w:r>
        <w:rPr>
          <w:rFonts w:hint="eastAsia" w:ascii="仿宋_GB2312" w:eastAsia="仿宋_GB2312"/>
          <w:b/>
          <w:sz w:val="30"/>
          <w:szCs w:val="30"/>
        </w:rPr>
        <w:t>选聘承诺函</w:t>
      </w:r>
    </w:p>
    <w:p>
      <w:pPr>
        <w:spacing w:line="480" w:lineRule="exact"/>
        <w:jc w:val="center"/>
        <w:rPr>
          <w:rFonts w:ascii="仿宋_GB2312" w:eastAsia="仿宋_GB2312"/>
          <w:b/>
          <w:sz w:val="24"/>
        </w:rPr>
      </w:pPr>
    </w:p>
    <w:p>
      <w:pPr>
        <w:spacing w:line="480" w:lineRule="exact"/>
        <w:rPr>
          <w:rFonts w:ascii="仿宋_GB2312" w:eastAsia="仿宋_GB2312"/>
          <w:sz w:val="24"/>
        </w:rPr>
      </w:pPr>
      <w:r>
        <w:rPr>
          <w:rFonts w:hint="eastAsia" w:ascii="仿宋_GB2312" w:eastAsia="仿宋_GB2312"/>
          <w:sz w:val="24"/>
        </w:rPr>
        <w:t>安徽美景庄园置业有限公司：</w:t>
      </w:r>
    </w:p>
    <w:p>
      <w:pPr>
        <w:spacing w:line="480" w:lineRule="exact"/>
        <w:rPr>
          <w:rFonts w:ascii="仿宋_GB2312" w:eastAsia="仿宋_GB2312"/>
          <w:sz w:val="24"/>
        </w:rPr>
      </w:pPr>
    </w:p>
    <w:p>
      <w:pPr>
        <w:spacing w:line="360" w:lineRule="auto"/>
        <w:ind w:firstLine="480" w:firstLineChars="200"/>
        <w:jc w:val="left"/>
        <w:rPr>
          <w:rFonts w:ascii="仿宋_GB2312" w:eastAsia="仿宋_GB2312"/>
          <w:sz w:val="24"/>
        </w:rPr>
      </w:pPr>
      <w:r>
        <w:rPr>
          <w:rFonts w:hint="eastAsia" w:ascii="仿宋_GB2312" w:eastAsia="仿宋_GB2312"/>
          <w:sz w:val="24"/>
        </w:rPr>
        <w:t>我方参加</w:t>
      </w:r>
      <w:r>
        <w:rPr>
          <w:rFonts w:hint="eastAsia" w:ascii="仿宋_GB2312" w:hAnsi="宋体" w:eastAsia="仿宋_GB2312"/>
          <w:sz w:val="24"/>
        </w:rPr>
        <w:t>贵司的</w:t>
      </w:r>
      <w:r>
        <w:rPr>
          <w:rFonts w:hint="eastAsia" w:ascii="仿宋_GB2312" w:eastAsia="仿宋_GB2312"/>
          <w:sz w:val="24"/>
          <w:u w:val="single"/>
        </w:rPr>
        <w:t>与         建设工程施工合同纠纷</w:t>
      </w:r>
      <w:r>
        <w:rPr>
          <w:rFonts w:hint="eastAsia" w:ascii="仿宋_GB2312" w:hAnsi="宋体" w:eastAsia="仿宋_GB2312"/>
          <w:sz w:val="24"/>
        </w:rPr>
        <w:t>专项法律服务代理选聘</w:t>
      </w:r>
      <w:r>
        <w:rPr>
          <w:rFonts w:hint="eastAsia" w:ascii="仿宋_GB2312" w:eastAsia="仿宋_GB2312"/>
          <w:sz w:val="24"/>
        </w:rPr>
        <w:t>，对我方的选聘行为、贵单位选聘文件及代理合同主要条款的理解等相关事宜，进一步承诺确认如下：</w:t>
      </w:r>
    </w:p>
    <w:p>
      <w:pPr>
        <w:spacing w:line="480" w:lineRule="exact"/>
        <w:ind w:firstLine="480"/>
        <w:rPr>
          <w:rFonts w:ascii="仿宋_GB2312" w:hAnsi="宋体" w:eastAsia="仿宋_GB2312"/>
          <w:sz w:val="24"/>
        </w:rPr>
      </w:pPr>
      <w:r>
        <w:rPr>
          <w:rFonts w:hint="eastAsia" w:ascii="仿宋_GB2312" w:hAnsi="宋体" w:eastAsia="仿宋_GB2312"/>
          <w:sz w:val="24"/>
        </w:rPr>
        <w:t>1.不对外泄漏选聘活动中知悉的贵司及案件相关情况和资料，否则向贵司承担赔偿责任。</w:t>
      </w:r>
    </w:p>
    <w:p>
      <w:pPr>
        <w:spacing w:line="480" w:lineRule="exact"/>
        <w:ind w:firstLine="480"/>
        <w:rPr>
          <w:rFonts w:ascii="仿宋_GB2312" w:eastAsia="仿宋_GB2312"/>
          <w:sz w:val="24"/>
        </w:rPr>
      </w:pPr>
      <w:r>
        <w:rPr>
          <w:rFonts w:hint="eastAsia" w:ascii="仿宋_GB2312" w:hAnsi="宋体" w:eastAsia="仿宋_GB2312"/>
          <w:sz w:val="24"/>
        </w:rPr>
        <w:t>2.不相互串通选聘，不向贵司或者评审人员成员等行贿谋取中选，不以他人名义选聘或者以其他方式弄虚作假骗取中选，不以任何方式干扰、影响评审工作。</w:t>
      </w:r>
    </w:p>
    <w:p>
      <w:pPr>
        <w:spacing w:line="480" w:lineRule="exact"/>
        <w:ind w:firstLine="480"/>
        <w:rPr>
          <w:rFonts w:ascii="仿宋_GB2312" w:hAnsi="宋体" w:eastAsia="仿宋_GB2312"/>
          <w:sz w:val="24"/>
        </w:rPr>
      </w:pPr>
      <w:r>
        <w:rPr>
          <w:rFonts w:hint="eastAsia" w:ascii="仿宋_GB2312" w:hAnsi="宋体" w:eastAsia="仿宋_GB2312"/>
          <w:sz w:val="24"/>
        </w:rPr>
        <w:t>3.若我单位中选，我方选聘资料中的代理人员在签订代理合同后不会变更，否则，贵司可以随时取消我单位的中选资格，并承担由此对贵司造成的经济损失。</w:t>
      </w:r>
    </w:p>
    <w:p>
      <w:pPr>
        <w:spacing w:line="480" w:lineRule="exact"/>
        <w:ind w:firstLine="480"/>
        <w:rPr>
          <w:rFonts w:ascii="仿宋_GB2312" w:eastAsia="仿宋_GB2312"/>
          <w:sz w:val="24"/>
        </w:rPr>
      </w:pPr>
      <w:r>
        <w:rPr>
          <w:rFonts w:hint="eastAsia" w:ascii="仿宋_GB2312" w:eastAsia="仿宋_GB2312"/>
          <w:sz w:val="24"/>
        </w:rPr>
        <w:t>4.我方所报的代理费用价格，已充分考虑了选聘文件及代理合同要求中选单位（选聘参与人）完成代理目标应承担的所有义务及风险。</w:t>
      </w:r>
    </w:p>
    <w:p>
      <w:pPr>
        <w:spacing w:line="480" w:lineRule="exact"/>
        <w:ind w:firstLine="480"/>
        <w:rPr>
          <w:rFonts w:ascii="仿宋_GB2312" w:eastAsia="仿宋_GB2312"/>
          <w:sz w:val="24"/>
        </w:rPr>
      </w:pPr>
      <w:r>
        <w:rPr>
          <w:rFonts w:hint="eastAsia" w:ascii="仿宋_GB2312" w:eastAsia="仿宋_GB2312"/>
          <w:sz w:val="24"/>
        </w:rPr>
        <w:t>5.如我方未按合同约定完成案件代理目标，我方愿意承担违约金，该违约金从我方代理费中直接扣除。</w:t>
      </w:r>
    </w:p>
    <w:p>
      <w:pPr>
        <w:spacing w:line="480" w:lineRule="exact"/>
        <w:ind w:firstLine="480"/>
        <w:rPr>
          <w:rFonts w:ascii="仿宋_GB2312" w:eastAsia="仿宋_GB2312"/>
          <w:sz w:val="24"/>
        </w:rPr>
      </w:pPr>
      <w:r>
        <w:rPr>
          <w:rFonts w:hint="eastAsia" w:ascii="仿宋_GB2312" w:eastAsia="仿宋_GB2312"/>
          <w:sz w:val="24"/>
        </w:rPr>
        <w:t>6.我方接受贵司选聘文件列明的付款条件。</w:t>
      </w:r>
    </w:p>
    <w:p>
      <w:pPr>
        <w:spacing w:line="480" w:lineRule="exact"/>
        <w:ind w:firstLine="480"/>
        <w:rPr>
          <w:rFonts w:ascii="仿宋_GB2312" w:eastAsia="仿宋_GB2312"/>
          <w:sz w:val="24"/>
        </w:rPr>
      </w:pPr>
      <w:r>
        <w:rPr>
          <w:rFonts w:hint="eastAsia" w:ascii="仿宋_GB2312" w:eastAsia="仿宋_GB2312"/>
          <w:sz w:val="24"/>
        </w:rPr>
        <w:t>7.</w:t>
      </w:r>
      <w:r>
        <w:rPr>
          <w:rFonts w:hint="eastAsia" w:ascii="仿宋_GB2312" w:hAnsi="宋体" w:eastAsia="仿宋_GB2312"/>
          <w:sz w:val="24"/>
        </w:rPr>
        <w:t>若我单位中选,</w:t>
      </w:r>
      <w:r>
        <w:rPr>
          <w:rFonts w:hint="eastAsia" w:ascii="仿宋_GB2312" w:eastAsia="仿宋_GB2312"/>
          <w:sz w:val="24"/>
        </w:rPr>
        <w:t>除非贵司要求，我方将不调整合同价款及付款条件。</w:t>
      </w:r>
    </w:p>
    <w:p>
      <w:pPr>
        <w:spacing w:line="480" w:lineRule="exact"/>
        <w:ind w:firstLine="480"/>
        <w:rPr>
          <w:rFonts w:ascii="仿宋_GB2312" w:eastAsia="仿宋_GB2312"/>
          <w:sz w:val="24"/>
        </w:rPr>
      </w:pPr>
      <w:r>
        <w:rPr>
          <w:rFonts w:hint="eastAsia" w:ascii="仿宋_GB2312" w:eastAsia="仿宋_GB2312"/>
          <w:sz w:val="24"/>
        </w:rPr>
        <w:t>8.若我单位没有中选，我单位将不要求贵司做任何解释和经济补偿。</w:t>
      </w:r>
    </w:p>
    <w:p>
      <w:pPr>
        <w:spacing w:line="480" w:lineRule="exact"/>
        <w:ind w:firstLine="480"/>
        <w:rPr>
          <w:rFonts w:ascii="仿宋_GB2312" w:eastAsia="仿宋_GB2312"/>
          <w:sz w:val="24"/>
        </w:rPr>
      </w:pPr>
      <w:r>
        <w:rPr>
          <w:rFonts w:hint="eastAsia" w:ascii="仿宋_GB2312" w:eastAsia="仿宋_GB2312"/>
          <w:sz w:val="24"/>
        </w:rPr>
        <w:t>9.若我单位中选，我单位同意本承诺函为代理合同的组成部分，与代理合同具有同样的法律效力。</w:t>
      </w:r>
    </w:p>
    <w:p>
      <w:pPr>
        <w:spacing w:line="480" w:lineRule="exact"/>
        <w:ind w:firstLine="480"/>
        <w:rPr>
          <w:rFonts w:ascii="仿宋_GB2312" w:eastAsia="仿宋_GB2312"/>
          <w:sz w:val="24"/>
        </w:rPr>
      </w:pPr>
      <w:r>
        <w:rPr>
          <w:rFonts w:hint="eastAsia" w:ascii="仿宋_GB2312" w:eastAsia="仿宋_GB2312"/>
          <w:sz w:val="24"/>
        </w:rPr>
        <w:t>10.一旦确定我方中选，将保证在接到中选通知后立即开展相关工作，不论是否已签订代理合同。若</w:t>
      </w:r>
      <w:r>
        <w:rPr>
          <w:rFonts w:hint="eastAsia" w:ascii="仿宋_GB2312" w:hAnsi="宋体" w:eastAsia="仿宋_GB2312"/>
          <w:sz w:val="24"/>
        </w:rPr>
        <w:t>代理合同签订前贵司案件风险解除贵司取消本次选聘或合同签订，我单位不因此向贵司提出任何索赔。</w:t>
      </w:r>
    </w:p>
    <w:p>
      <w:pPr>
        <w:spacing w:line="480" w:lineRule="exact"/>
        <w:ind w:right="900" w:firstLine="4920" w:firstLineChars="2050"/>
        <w:rPr>
          <w:rFonts w:ascii="仿宋_GB2312" w:eastAsia="仿宋_GB2312"/>
          <w:sz w:val="24"/>
        </w:rPr>
      </w:pPr>
    </w:p>
    <w:p>
      <w:pPr>
        <w:spacing w:line="480" w:lineRule="exact"/>
        <w:ind w:right="900" w:firstLine="4920" w:firstLineChars="2050"/>
        <w:rPr>
          <w:rFonts w:ascii="仿宋_GB2312" w:eastAsia="仿宋_GB2312"/>
          <w:sz w:val="24"/>
        </w:rPr>
      </w:pPr>
      <w:r>
        <w:rPr>
          <w:rFonts w:hint="eastAsia" w:ascii="仿宋_GB2312" w:eastAsia="仿宋_GB2312"/>
          <w:sz w:val="24"/>
        </w:rPr>
        <w:t xml:space="preserve">选聘参与人： </w:t>
      </w:r>
    </w:p>
    <w:p>
      <w:pPr>
        <w:spacing w:line="480" w:lineRule="exact"/>
        <w:ind w:right="900"/>
        <w:rPr>
          <w:rFonts w:ascii="仿宋_GB2312" w:eastAsia="仿宋_GB2312"/>
          <w:sz w:val="24"/>
        </w:rPr>
      </w:pPr>
      <w:r>
        <w:rPr>
          <w:rFonts w:hint="eastAsia" w:ascii="仿宋_GB2312" w:eastAsia="仿宋_GB2312"/>
          <w:sz w:val="24"/>
        </w:rPr>
        <w:t xml:space="preserve">                                   法定代表人或委托代理人：</w:t>
      </w:r>
    </w:p>
    <w:p>
      <w:pPr>
        <w:spacing w:line="480" w:lineRule="exact"/>
        <w:ind w:right="420"/>
        <w:jc w:val="center"/>
        <w:rPr>
          <w:rFonts w:ascii="仿宋_GB2312" w:eastAsia="仿宋_GB2312"/>
          <w:sz w:val="24"/>
        </w:rPr>
      </w:pPr>
      <w:r>
        <w:rPr>
          <w:rFonts w:hint="eastAsia" w:ascii="仿宋_GB2312" w:hAnsi="仿宋_GB2312" w:eastAsia="仿宋_GB2312" w:cs="仿宋_GB2312"/>
          <w:sz w:val="24"/>
        </w:rPr>
        <w:t xml:space="preserve">                 年   月   </w:t>
      </w:r>
      <w:r>
        <w:rPr>
          <w:rFonts w:hint="eastAsia" w:ascii="仿宋_GB2312" w:eastAsia="仿宋_GB2312"/>
          <w:sz w:val="24"/>
        </w:rPr>
        <w:t>日</w:t>
      </w:r>
    </w:p>
    <w:p>
      <w:pPr>
        <w:spacing w:line="480" w:lineRule="exact"/>
        <w:ind w:right="420"/>
        <w:jc w:val="center"/>
        <w:rPr>
          <w:rFonts w:ascii="仿宋_GB2312" w:eastAsia="仿宋_GB2312"/>
          <w:sz w:val="24"/>
        </w:rPr>
      </w:pPr>
    </w:p>
    <w:p>
      <w:pPr>
        <w:snapToGrid w:val="0"/>
        <w:spacing w:line="480" w:lineRule="exact"/>
        <w:rPr>
          <w:rFonts w:ascii="黑体" w:hAnsi="黑体" w:eastAsia="黑体" w:cs="黑体"/>
          <w:b/>
          <w:bCs/>
          <w:sz w:val="24"/>
        </w:rPr>
      </w:pPr>
      <w:r>
        <w:rPr>
          <w:rFonts w:hint="eastAsia" w:ascii="黑体" w:hAnsi="黑体" w:eastAsia="黑体" w:cs="黑体"/>
          <w:b/>
          <w:bCs/>
          <w:sz w:val="24"/>
        </w:rPr>
        <w:t>附件2</w:t>
      </w:r>
    </w:p>
    <w:p>
      <w:pPr>
        <w:spacing w:line="560" w:lineRule="exact"/>
        <w:jc w:val="center"/>
        <w:rPr>
          <w:rFonts w:ascii="仿宋_GB2312" w:eastAsia="仿宋_GB2312"/>
          <w:b/>
          <w:sz w:val="30"/>
          <w:szCs w:val="30"/>
        </w:rPr>
      </w:pPr>
      <w:r>
        <w:rPr>
          <w:rFonts w:hint="eastAsia" w:ascii="仿宋_GB2312" w:eastAsia="仿宋_GB2312"/>
          <w:b/>
          <w:sz w:val="30"/>
          <w:szCs w:val="30"/>
        </w:rPr>
        <w:t>授权委托书</w:t>
      </w:r>
    </w:p>
    <w:p>
      <w:pPr>
        <w:spacing w:line="560" w:lineRule="exact"/>
        <w:jc w:val="center"/>
        <w:rPr>
          <w:rFonts w:ascii="仿宋_GB2312" w:eastAsia="仿宋_GB2312"/>
          <w:b/>
          <w:sz w:val="24"/>
        </w:rPr>
      </w:pPr>
    </w:p>
    <w:p>
      <w:pPr>
        <w:spacing w:line="560" w:lineRule="exact"/>
        <w:rPr>
          <w:rFonts w:ascii="仿宋_GB2312" w:eastAsia="仿宋_GB2312"/>
          <w:sz w:val="24"/>
        </w:rPr>
      </w:pPr>
      <w:r>
        <w:rPr>
          <w:rFonts w:hint="eastAsia" w:ascii="仿宋_GB2312" w:eastAsia="仿宋_GB2312"/>
          <w:sz w:val="24"/>
        </w:rPr>
        <w:t>安徽美景庄园置业有限公司：</w:t>
      </w:r>
    </w:p>
    <w:p>
      <w:pPr>
        <w:spacing w:line="560" w:lineRule="exact"/>
        <w:rPr>
          <w:rFonts w:ascii="仿宋_GB2312" w:eastAsia="仿宋_GB2312"/>
          <w:sz w:val="24"/>
        </w:rPr>
      </w:pPr>
    </w:p>
    <w:p>
      <w:pPr>
        <w:spacing w:line="560" w:lineRule="exact"/>
        <w:ind w:firstLine="480"/>
        <w:rPr>
          <w:rFonts w:ascii="仿宋_GB2312" w:eastAsia="仿宋_GB2312"/>
          <w:sz w:val="24"/>
          <w:u w:val="single"/>
        </w:rPr>
      </w:pPr>
      <w:r>
        <w:rPr>
          <w:rFonts w:hint="eastAsia" w:ascii="仿宋_GB2312" w:eastAsia="仿宋_GB2312"/>
          <w:sz w:val="24"/>
        </w:rPr>
        <w:t>我系</w:t>
      </w:r>
      <w:r>
        <w:rPr>
          <w:rFonts w:hint="eastAsia" w:ascii="仿宋_GB2312" w:eastAsia="仿宋_GB2312"/>
          <w:sz w:val="24"/>
          <w:u w:val="single"/>
        </w:rPr>
        <w:t xml:space="preserve">      律师事务所</w:t>
      </w:r>
      <w:r>
        <w:rPr>
          <w:rFonts w:hint="eastAsia" w:ascii="仿宋_GB2312" w:eastAsia="仿宋_GB2312"/>
          <w:sz w:val="24"/>
        </w:rPr>
        <w:t>的法定代表人，现授权委托</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为我单位代理人，以我单位名义参加贵公司的</w:t>
      </w:r>
      <w:r>
        <w:rPr>
          <w:rFonts w:hint="eastAsia" w:ascii="仿宋_GB2312" w:eastAsia="仿宋_GB2312"/>
          <w:sz w:val="24"/>
          <w:u w:val="single"/>
        </w:rPr>
        <w:t xml:space="preserve">              建设工程施工合同纠纷案件外聘律师</w:t>
      </w:r>
      <w:r>
        <w:rPr>
          <w:rFonts w:hint="eastAsia" w:ascii="仿宋_GB2312" w:eastAsia="仿宋_GB2312"/>
          <w:sz w:val="24"/>
        </w:rPr>
        <w:t>的选聘活动。</w:t>
      </w:r>
    </w:p>
    <w:p>
      <w:pPr>
        <w:spacing w:line="560" w:lineRule="exact"/>
        <w:ind w:firstLine="480"/>
        <w:rPr>
          <w:rFonts w:ascii="仿宋_GB2312" w:eastAsia="仿宋_GB2312"/>
          <w:sz w:val="24"/>
        </w:rPr>
      </w:pPr>
      <w:r>
        <w:rPr>
          <w:rFonts w:hint="eastAsia" w:ascii="仿宋_GB2312" w:eastAsia="仿宋_GB2312"/>
          <w:sz w:val="24"/>
        </w:rPr>
        <w:t>代理人的权限为：有权处理在选聘、评审、合同谈判和签定过程中发生的一切事务并签署相关文件，我单位均予以承认，并承担相应的法律责任。</w:t>
      </w:r>
    </w:p>
    <w:p>
      <w:pPr>
        <w:spacing w:line="560" w:lineRule="exact"/>
        <w:rPr>
          <w:rFonts w:ascii="仿宋_GB2312" w:eastAsia="仿宋_GB2312"/>
          <w:sz w:val="24"/>
        </w:rPr>
      </w:pPr>
      <w:r>
        <w:rPr>
          <w:rFonts w:hint="eastAsia" w:ascii="仿宋_GB2312" w:eastAsia="仿宋_GB2312"/>
          <w:sz w:val="24"/>
        </w:rPr>
        <w:t xml:space="preserve">    </w:t>
      </w:r>
    </w:p>
    <w:p>
      <w:pPr>
        <w:spacing w:line="560" w:lineRule="exact"/>
        <w:rPr>
          <w:rFonts w:ascii="仿宋_GB2312" w:eastAsia="仿宋_GB2312"/>
          <w:sz w:val="24"/>
        </w:rPr>
      </w:pPr>
    </w:p>
    <w:p>
      <w:pPr>
        <w:spacing w:line="560" w:lineRule="exact"/>
        <w:ind w:firstLine="4680" w:firstLineChars="1950"/>
        <w:rPr>
          <w:rFonts w:ascii="仿宋_GB2312" w:eastAsia="仿宋_GB2312"/>
          <w:sz w:val="24"/>
        </w:rPr>
      </w:pPr>
    </w:p>
    <w:p>
      <w:pPr>
        <w:spacing w:line="560" w:lineRule="exact"/>
        <w:ind w:firstLine="4680" w:firstLineChars="1950"/>
        <w:rPr>
          <w:rFonts w:ascii="仿宋_GB2312" w:eastAsia="仿宋_GB2312"/>
          <w:sz w:val="24"/>
        </w:rPr>
      </w:pPr>
      <w:r>
        <w:rPr>
          <w:rFonts w:hint="eastAsia" w:ascii="仿宋_GB2312" w:eastAsia="仿宋_GB2312"/>
          <w:sz w:val="24"/>
        </w:rPr>
        <w:t>选聘参与人（公章）：</w:t>
      </w:r>
    </w:p>
    <w:p>
      <w:pPr>
        <w:spacing w:line="560" w:lineRule="exact"/>
        <w:ind w:firstLine="4680" w:firstLineChars="1950"/>
        <w:rPr>
          <w:rFonts w:ascii="仿宋_GB2312" w:eastAsia="仿宋_GB2312"/>
          <w:sz w:val="24"/>
        </w:rPr>
      </w:pPr>
      <w:r>
        <w:rPr>
          <w:rFonts w:hint="eastAsia" w:ascii="仿宋_GB2312" w:eastAsia="仿宋_GB2312"/>
          <w:sz w:val="24"/>
        </w:rPr>
        <w:t>法定代表人（签名或盖章）：</w:t>
      </w:r>
    </w:p>
    <w:p>
      <w:pPr>
        <w:spacing w:line="560" w:lineRule="exact"/>
        <w:jc w:val="center"/>
        <w:rPr>
          <w:rFonts w:ascii="仿宋_GB2312" w:eastAsia="仿宋_GB2312"/>
          <w:sz w:val="24"/>
        </w:rPr>
      </w:pPr>
      <w:r>
        <w:rPr>
          <w:rFonts w:hint="eastAsia" w:ascii="仿宋_GB2312" w:eastAsia="仿宋_GB2312"/>
          <w:sz w:val="24"/>
        </w:rPr>
        <w:t xml:space="preserve">                     日期：     年   月   日</w:t>
      </w:r>
    </w:p>
    <w:p>
      <w:pPr>
        <w:spacing w:line="560" w:lineRule="exact"/>
        <w:rPr>
          <w:rFonts w:ascii="仿宋_GB2312" w:eastAsia="仿宋_GB2312"/>
          <w:b/>
          <w:sz w:val="24"/>
        </w:rPr>
      </w:pPr>
    </w:p>
    <w:p>
      <w:pPr>
        <w:spacing w:line="560" w:lineRule="exact"/>
        <w:ind w:firstLine="4622" w:firstLineChars="1926"/>
        <w:rPr>
          <w:rFonts w:ascii="仿宋_GB2312" w:eastAsia="仿宋_GB2312"/>
          <w:sz w:val="24"/>
        </w:rPr>
      </w:pPr>
      <w:r>
        <w:rPr>
          <w:rFonts w:hint="eastAsia" w:ascii="仿宋_GB2312" w:eastAsia="仿宋_GB2312"/>
          <w:sz w:val="24"/>
        </w:rPr>
        <w:t>被授权代理人（签名）：</w:t>
      </w:r>
    </w:p>
    <w:p>
      <w:pPr>
        <w:spacing w:line="560" w:lineRule="exact"/>
        <w:ind w:firstLine="4581" w:firstLineChars="1909"/>
        <w:rPr>
          <w:rFonts w:ascii="仿宋_GB2312" w:eastAsia="仿宋_GB2312"/>
          <w:sz w:val="24"/>
        </w:rPr>
      </w:pPr>
      <w:r>
        <w:rPr>
          <w:rFonts w:hint="eastAsia" w:ascii="仿宋_GB2312" w:eastAsia="仿宋_GB2312"/>
          <w:sz w:val="24"/>
        </w:rPr>
        <w:t>身份证号：</w:t>
      </w:r>
    </w:p>
    <w:p>
      <w:pPr>
        <w:autoSpaceDE w:val="0"/>
        <w:autoSpaceDN w:val="0"/>
        <w:adjustRightInd w:val="0"/>
        <w:spacing w:line="520" w:lineRule="exact"/>
        <w:outlineLvl w:val="0"/>
        <w:rPr>
          <w:rFonts w:ascii="黑体" w:hAnsi="黑体" w:eastAsia="黑体" w:cs="黑体"/>
          <w:b/>
          <w:kern w:val="0"/>
          <w:sz w:val="24"/>
        </w:rPr>
      </w:pPr>
    </w:p>
    <w:p>
      <w:pPr>
        <w:autoSpaceDE w:val="0"/>
        <w:autoSpaceDN w:val="0"/>
        <w:adjustRightInd w:val="0"/>
        <w:spacing w:line="520" w:lineRule="exact"/>
        <w:outlineLvl w:val="0"/>
        <w:rPr>
          <w:rFonts w:ascii="黑体" w:hAnsi="黑体" w:eastAsia="黑体" w:cs="黑体"/>
          <w:b/>
          <w:kern w:val="0"/>
          <w:sz w:val="24"/>
        </w:rPr>
      </w:pPr>
    </w:p>
    <w:p>
      <w:pPr>
        <w:autoSpaceDE w:val="0"/>
        <w:autoSpaceDN w:val="0"/>
        <w:adjustRightInd w:val="0"/>
        <w:spacing w:line="520" w:lineRule="exact"/>
        <w:outlineLvl w:val="0"/>
        <w:rPr>
          <w:rFonts w:ascii="黑体" w:hAnsi="黑体" w:eastAsia="黑体" w:cs="黑体"/>
          <w:b/>
          <w:kern w:val="0"/>
          <w:sz w:val="24"/>
        </w:rPr>
      </w:pPr>
    </w:p>
    <w:p>
      <w:pPr>
        <w:autoSpaceDE w:val="0"/>
        <w:autoSpaceDN w:val="0"/>
        <w:adjustRightInd w:val="0"/>
        <w:spacing w:line="520" w:lineRule="exact"/>
        <w:outlineLvl w:val="0"/>
        <w:rPr>
          <w:rFonts w:ascii="黑体" w:hAnsi="黑体" w:eastAsia="黑体" w:cs="黑体"/>
          <w:b/>
          <w:kern w:val="0"/>
          <w:sz w:val="24"/>
        </w:rPr>
      </w:pPr>
    </w:p>
    <w:p>
      <w:pPr>
        <w:autoSpaceDE w:val="0"/>
        <w:autoSpaceDN w:val="0"/>
        <w:adjustRightInd w:val="0"/>
        <w:spacing w:line="520" w:lineRule="exact"/>
        <w:outlineLvl w:val="0"/>
        <w:rPr>
          <w:rFonts w:ascii="黑体" w:hAnsi="黑体" w:eastAsia="黑体" w:cs="黑体"/>
          <w:b/>
          <w:kern w:val="0"/>
          <w:sz w:val="24"/>
        </w:rPr>
      </w:pPr>
    </w:p>
    <w:p>
      <w:pPr>
        <w:autoSpaceDE w:val="0"/>
        <w:autoSpaceDN w:val="0"/>
        <w:adjustRightInd w:val="0"/>
        <w:spacing w:line="520" w:lineRule="exact"/>
        <w:outlineLvl w:val="0"/>
        <w:rPr>
          <w:rFonts w:ascii="黑体" w:hAnsi="黑体" w:eastAsia="黑体" w:cs="黑体"/>
          <w:b/>
          <w:kern w:val="0"/>
          <w:sz w:val="24"/>
        </w:rPr>
      </w:pPr>
    </w:p>
    <w:p>
      <w:pPr>
        <w:autoSpaceDE w:val="0"/>
        <w:autoSpaceDN w:val="0"/>
        <w:adjustRightInd w:val="0"/>
        <w:spacing w:line="520" w:lineRule="exact"/>
        <w:outlineLvl w:val="0"/>
        <w:rPr>
          <w:rFonts w:ascii="黑体" w:hAnsi="黑体" w:eastAsia="黑体" w:cs="黑体"/>
          <w:b/>
          <w:kern w:val="0"/>
          <w:sz w:val="24"/>
        </w:rPr>
      </w:pPr>
    </w:p>
    <w:p>
      <w:pPr>
        <w:autoSpaceDE w:val="0"/>
        <w:autoSpaceDN w:val="0"/>
        <w:adjustRightInd w:val="0"/>
        <w:spacing w:line="520" w:lineRule="exact"/>
        <w:outlineLvl w:val="0"/>
        <w:rPr>
          <w:rFonts w:ascii="黑体" w:hAnsi="黑体" w:eastAsia="黑体" w:cs="黑体"/>
          <w:b/>
          <w:kern w:val="0"/>
          <w:sz w:val="24"/>
        </w:rPr>
      </w:pPr>
      <w:r>
        <w:rPr>
          <w:rFonts w:hint="eastAsia" w:ascii="黑体" w:hAnsi="黑体" w:eastAsia="黑体" w:cs="黑体"/>
          <w:b/>
          <w:kern w:val="0"/>
          <w:sz w:val="24"/>
        </w:rPr>
        <w:t>附件3</w:t>
      </w:r>
    </w:p>
    <w:p>
      <w:pPr>
        <w:spacing w:after="156" w:afterLines="50" w:line="560" w:lineRule="exact"/>
        <w:jc w:val="center"/>
        <w:rPr>
          <w:rFonts w:ascii="仿宋_GB2312" w:hAnsi="黑体" w:eastAsia="仿宋_GB2312"/>
          <w:b/>
          <w:bCs/>
          <w:sz w:val="30"/>
          <w:szCs w:val="30"/>
        </w:rPr>
      </w:pPr>
      <w:r>
        <w:rPr>
          <w:rFonts w:hint="eastAsia" w:ascii="仿宋_GB2312" w:hAnsi="黑体" w:eastAsia="仿宋_GB2312"/>
          <w:b/>
          <w:bCs/>
          <w:sz w:val="30"/>
          <w:szCs w:val="30"/>
        </w:rPr>
        <w:t>廉洁合作共建协议</w:t>
      </w:r>
    </w:p>
    <w:p>
      <w:pPr>
        <w:spacing w:line="400" w:lineRule="exact"/>
        <w:ind w:firstLine="480"/>
        <w:rPr>
          <w:rFonts w:ascii="仿宋_GB2312" w:eastAsia="仿宋_GB2312"/>
          <w:sz w:val="24"/>
        </w:rPr>
      </w:pPr>
      <w:r>
        <w:rPr>
          <w:rFonts w:hint="eastAsia" w:ascii="仿宋_GB2312" w:eastAsia="仿宋_GB2312"/>
          <w:sz w:val="24"/>
        </w:rPr>
        <w:t>甲方：安徽美景庄园置业有限公司</w:t>
      </w:r>
    </w:p>
    <w:p>
      <w:pPr>
        <w:spacing w:line="400" w:lineRule="exact"/>
        <w:ind w:firstLine="480"/>
        <w:rPr>
          <w:rFonts w:ascii="仿宋_GB2312" w:eastAsia="仿宋_GB2312"/>
          <w:sz w:val="24"/>
          <w:u w:val="single"/>
        </w:rPr>
      </w:pPr>
      <w:r>
        <w:rPr>
          <w:rFonts w:hint="eastAsia" w:ascii="仿宋_GB2312" w:eastAsia="仿宋_GB2312"/>
          <w:sz w:val="24"/>
        </w:rPr>
        <w:t>乙方：</w:t>
      </w:r>
    </w:p>
    <w:p>
      <w:pPr>
        <w:tabs>
          <w:tab w:val="left" w:pos="6510"/>
        </w:tabs>
        <w:spacing w:line="400" w:lineRule="exact"/>
        <w:ind w:firstLine="480"/>
        <w:rPr>
          <w:rFonts w:ascii="仿宋_GB2312" w:eastAsia="仿宋_GB2312"/>
          <w:sz w:val="24"/>
        </w:rPr>
      </w:pPr>
      <w:r>
        <w:rPr>
          <w:rFonts w:hint="eastAsia" w:ascii="仿宋_GB2312" w:eastAsia="仿宋_GB2312"/>
          <w:sz w:val="24"/>
        </w:rPr>
        <w:t>为更好遵守法律，保证双方合作健康运行，避免合作中的不正之风，经甲、乙方双方协商，签订本协议。</w:t>
      </w:r>
    </w:p>
    <w:p>
      <w:pPr>
        <w:spacing w:line="400" w:lineRule="exact"/>
        <w:ind w:firstLine="480"/>
        <w:rPr>
          <w:rFonts w:ascii="仿宋_GB2312" w:eastAsia="仿宋_GB2312"/>
          <w:sz w:val="24"/>
        </w:rPr>
      </w:pPr>
      <w:r>
        <w:rPr>
          <w:rFonts w:hint="eastAsia" w:ascii="仿宋_GB2312" w:eastAsia="仿宋_GB2312"/>
          <w:sz w:val="24"/>
        </w:rPr>
        <w:t>一、甲方的责任和义务：</w:t>
      </w:r>
    </w:p>
    <w:p>
      <w:pPr>
        <w:spacing w:line="400" w:lineRule="exact"/>
        <w:ind w:firstLine="480"/>
        <w:rPr>
          <w:rFonts w:ascii="仿宋_GB2312" w:eastAsia="仿宋_GB2312"/>
          <w:sz w:val="24"/>
        </w:rPr>
      </w:pPr>
      <w:r>
        <w:rPr>
          <w:rFonts w:hint="eastAsia" w:ascii="仿宋_GB2312" w:eastAsia="仿宋_GB2312"/>
          <w:sz w:val="24"/>
        </w:rPr>
        <w:t>1.按照甲方的选聘程序确定代理单位，确保公正、公平对待所有合作方；不得在选聘文件中有针对性地故意设定条件，以不公正的方法确定选聘参与人；</w:t>
      </w:r>
    </w:p>
    <w:p>
      <w:pPr>
        <w:spacing w:line="400" w:lineRule="exact"/>
        <w:ind w:firstLine="480"/>
        <w:rPr>
          <w:rFonts w:ascii="仿宋_GB2312" w:eastAsia="仿宋_GB2312"/>
          <w:sz w:val="24"/>
        </w:rPr>
      </w:pPr>
      <w:r>
        <w:rPr>
          <w:rFonts w:hint="eastAsia" w:ascii="仿宋_GB2312" w:eastAsia="仿宋_GB2312"/>
          <w:sz w:val="24"/>
        </w:rPr>
        <w:t>2.按照甲方的管理流程办理乙方的各项业务，对己方员工的吃拿卡要行为坚决制止，如甲方员工出现上述情况以索贿论；</w:t>
      </w:r>
    </w:p>
    <w:p>
      <w:pPr>
        <w:spacing w:line="400" w:lineRule="exact"/>
        <w:ind w:firstLine="480"/>
        <w:rPr>
          <w:rFonts w:ascii="仿宋_GB2312" w:eastAsia="仿宋_GB2312"/>
          <w:sz w:val="24"/>
        </w:rPr>
      </w:pPr>
      <w:r>
        <w:rPr>
          <w:rFonts w:hint="eastAsia" w:ascii="仿宋_GB2312" w:eastAsia="仿宋_GB2312"/>
          <w:sz w:val="24"/>
        </w:rPr>
        <w:t>3.不得参与乙方付费的娱乐、消费活动，不得接受乙方的钱物等各种馈赠，不得在乙方报销属个人的开支。</w:t>
      </w:r>
    </w:p>
    <w:p>
      <w:pPr>
        <w:spacing w:line="400" w:lineRule="exact"/>
        <w:ind w:firstLine="480"/>
        <w:rPr>
          <w:rFonts w:ascii="仿宋_GB2312" w:eastAsia="仿宋_GB2312"/>
          <w:sz w:val="24"/>
        </w:rPr>
      </w:pPr>
      <w:r>
        <w:rPr>
          <w:rFonts w:hint="eastAsia" w:ascii="仿宋_GB2312" w:eastAsia="仿宋_GB2312"/>
          <w:sz w:val="24"/>
        </w:rPr>
        <w:t>二、乙方的责任和义务：</w:t>
      </w:r>
    </w:p>
    <w:p>
      <w:pPr>
        <w:spacing w:line="400" w:lineRule="exact"/>
        <w:ind w:firstLine="480"/>
        <w:rPr>
          <w:rFonts w:ascii="仿宋_GB2312" w:eastAsia="仿宋_GB2312"/>
          <w:sz w:val="24"/>
        </w:rPr>
      </w:pPr>
      <w:r>
        <w:rPr>
          <w:rFonts w:hint="eastAsia" w:ascii="仿宋_GB2312" w:eastAsia="仿宋_GB2312"/>
          <w:sz w:val="24"/>
        </w:rPr>
        <w:t>1.根据自己的实力参与甲方的选聘，遵守甲方的管理制度；不得在选聘之前或过程中，以不正当手段谋求中选；</w:t>
      </w:r>
    </w:p>
    <w:p>
      <w:pPr>
        <w:spacing w:line="400" w:lineRule="exact"/>
        <w:ind w:firstLine="480"/>
        <w:rPr>
          <w:rFonts w:ascii="仿宋_GB2312" w:eastAsia="仿宋_GB2312"/>
          <w:sz w:val="24"/>
        </w:rPr>
      </w:pPr>
      <w:r>
        <w:rPr>
          <w:rFonts w:hint="eastAsia" w:ascii="仿宋_GB2312" w:eastAsia="仿宋_GB2312"/>
          <w:sz w:val="24"/>
        </w:rPr>
        <w:t>2.不得安排甲方员工参与己方付费的娱乐活动消费，不得向甲方员工提供钱物等馈赠，不得报销甲方属个人的开支；</w:t>
      </w:r>
    </w:p>
    <w:p>
      <w:pPr>
        <w:spacing w:line="400" w:lineRule="exact"/>
        <w:ind w:firstLine="480"/>
        <w:rPr>
          <w:rFonts w:ascii="仿宋_GB2312" w:eastAsia="仿宋_GB2312"/>
          <w:sz w:val="24"/>
        </w:rPr>
      </w:pPr>
      <w:r>
        <w:rPr>
          <w:rFonts w:hint="eastAsia" w:ascii="仿宋_GB2312" w:eastAsia="仿宋_GB2312"/>
          <w:sz w:val="24"/>
        </w:rPr>
        <w:t>3.对甲方员工违反本协议的行为及时向甲方的上级监督部门报告。</w:t>
      </w:r>
    </w:p>
    <w:p>
      <w:pPr>
        <w:spacing w:line="400" w:lineRule="exact"/>
        <w:ind w:firstLine="480"/>
        <w:rPr>
          <w:rFonts w:ascii="仿宋_GB2312" w:eastAsia="仿宋_GB2312"/>
          <w:sz w:val="24"/>
        </w:rPr>
      </w:pPr>
      <w:r>
        <w:rPr>
          <w:rFonts w:hint="eastAsia" w:ascii="仿宋_GB2312" w:eastAsia="仿宋_GB2312"/>
          <w:sz w:val="24"/>
        </w:rPr>
        <w:t>三、双方认可甲方建立不诚信合作方黑名单制度，如乙方发生向甲方员工的行贿行为、乙方和甲方的员工勾结虚增代理费用的行为，则该乙方进入甲方不诚信合作方黑名单。</w:t>
      </w:r>
    </w:p>
    <w:p>
      <w:pPr>
        <w:spacing w:line="400" w:lineRule="exact"/>
        <w:ind w:firstLine="480"/>
        <w:rPr>
          <w:rFonts w:ascii="仿宋_GB2312" w:eastAsia="仿宋_GB2312"/>
          <w:sz w:val="24"/>
        </w:rPr>
      </w:pPr>
      <w:r>
        <w:rPr>
          <w:rFonts w:hint="eastAsia" w:ascii="仿宋_GB2312" w:eastAsia="仿宋_GB2312"/>
          <w:sz w:val="24"/>
        </w:rPr>
        <w:t>四、如乙方对甲方人员行贿，则按行贿金额的5倍从乙方应收款项中扣减；如发现采取不正当手段获得中选的，立即</w:t>
      </w:r>
      <w:r>
        <w:rPr>
          <w:rFonts w:hint="eastAsia" w:ascii="仿宋_GB2312" w:hAnsi="宋体" w:eastAsia="仿宋_GB2312" w:cs="宋体"/>
          <w:kern w:val="0"/>
          <w:sz w:val="24"/>
        </w:rPr>
        <w:t>终止</w:t>
      </w:r>
      <w:r>
        <w:rPr>
          <w:rFonts w:hint="eastAsia" w:ascii="仿宋_GB2312" w:eastAsia="仿宋_GB2312"/>
          <w:sz w:val="24"/>
        </w:rPr>
        <w:t>合同执行，给甲方造成经济损失的</w:t>
      </w:r>
      <w:r>
        <w:rPr>
          <w:rFonts w:hint="eastAsia" w:ascii="仿宋_GB2312" w:hAnsi="宋体" w:eastAsia="仿宋_GB2312" w:cs="宋体"/>
          <w:kern w:val="0"/>
          <w:sz w:val="24"/>
        </w:rPr>
        <w:t>应予以赔偿</w:t>
      </w:r>
      <w:r>
        <w:rPr>
          <w:rFonts w:hint="eastAsia" w:ascii="仿宋_GB2312" w:eastAsia="仿宋_GB2312"/>
          <w:sz w:val="24"/>
        </w:rPr>
        <w:t>；如乙方和甲方的员工勾结虚增代理费用，则按照虚增款项的5倍从乙方应收款项中扣减。</w:t>
      </w:r>
    </w:p>
    <w:p>
      <w:pPr>
        <w:spacing w:line="400" w:lineRule="exact"/>
        <w:ind w:firstLine="480"/>
        <w:rPr>
          <w:rFonts w:ascii="仿宋_GB2312" w:eastAsia="仿宋_GB2312"/>
          <w:sz w:val="24"/>
        </w:rPr>
      </w:pPr>
      <w:r>
        <w:rPr>
          <w:rFonts w:hint="eastAsia" w:ascii="仿宋_GB2312" w:eastAsia="仿宋_GB2312"/>
          <w:sz w:val="24"/>
        </w:rPr>
        <w:t>五、双方人员的违纪行为，各方均有责任向其上级报告，所有贿赂物品一律没收上交。</w:t>
      </w:r>
    </w:p>
    <w:p>
      <w:pPr>
        <w:spacing w:line="400" w:lineRule="exact"/>
        <w:ind w:firstLine="480"/>
        <w:rPr>
          <w:rFonts w:ascii="仿宋_GB2312" w:eastAsia="仿宋_GB2312"/>
          <w:sz w:val="24"/>
        </w:rPr>
      </w:pPr>
      <w:r>
        <w:rPr>
          <w:rFonts w:hint="eastAsia" w:ascii="仿宋_GB2312" w:eastAsia="仿宋_GB2312"/>
          <w:sz w:val="24"/>
        </w:rPr>
        <w:t>六、甲乙双方必须认真履行本协议，遵纪守法，相互监督，密切配合，共同搞好廉政建设。对违反者，按本协议和有关廉政规定严肃处理；触犯刑律的，移交司法机关处理。</w:t>
      </w:r>
    </w:p>
    <w:p>
      <w:pPr>
        <w:spacing w:line="400" w:lineRule="exact"/>
        <w:ind w:firstLine="480"/>
        <w:rPr>
          <w:rFonts w:ascii="仿宋_GB2312" w:eastAsia="仿宋_GB2312"/>
          <w:sz w:val="24"/>
        </w:rPr>
      </w:pPr>
      <w:r>
        <w:rPr>
          <w:rFonts w:hint="eastAsia" w:ascii="仿宋_GB2312" w:eastAsia="仿宋_GB2312"/>
          <w:sz w:val="24"/>
        </w:rPr>
        <w:t>本协议一式贰份，甲、乙双方各执一份。</w:t>
      </w:r>
    </w:p>
    <w:p>
      <w:pPr>
        <w:spacing w:line="480" w:lineRule="exact"/>
        <w:ind w:right="900"/>
        <w:rPr>
          <w:rFonts w:ascii="仿宋_GB2312" w:eastAsia="仿宋_GB2312"/>
          <w:sz w:val="24"/>
        </w:rPr>
      </w:pPr>
      <w:r>
        <w:rPr>
          <w:rFonts w:hint="eastAsia" w:ascii="仿宋_GB2312" w:eastAsia="仿宋_GB2312"/>
          <w:sz w:val="24"/>
        </w:rPr>
        <w:t xml:space="preserve">                                         </w:t>
      </w:r>
    </w:p>
    <w:p>
      <w:pPr>
        <w:spacing w:line="480" w:lineRule="exact"/>
        <w:ind w:right="900" w:firstLine="4560" w:firstLineChars="1900"/>
        <w:rPr>
          <w:rFonts w:ascii="仿宋_GB2312" w:eastAsia="仿宋_GB2312"/>
          <w:sz w:val="24"/>
        </w:rPr>
      </w:pPr>
      <w:r>
        <w:rPr>
          <w:rFonts w:hint="eastAsia" w:ascii="仿宋_GB2312" w:eastAsia="仿宋_GB2312"/>
          <w:sz w:val="24"/>
        </w:rPr>
        <w:t xml:space="preserve">选聘参与人： </w:t>
      </w:r>
    </w:p>
    <w:p>
      <w:pPr>
        <w:spacing w:line="480" w:lineRule="exact"/>
        <w:ind w:right="900"/>
        <w:rPr>
          <w:rFonts w:ascii="仿宋_GB2312" w:eastAsia="仿宋_GB2312"/>
          <w:sz w:val="24"/>
        </w:rPr>
      </w:pP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法定代表人或委托代理人：</w:t>
      </w:r>
    </w:p>
    <w:p>
      <w:pPr>
        <w:spacing w:line="480" w:lineRule="exact"/>
        <w:ind w:right="420"/>
        <w:jc w:val="center"/>
        <w:rPr>
          <w:rFonts w:ascii="仿宋_GB2312" w:eastAsia="仿宋_GB2312"/>
          <w:sz w:val="24"/>
        </w:rPr>
      </w:pPr>
      <w:r>
        <w:rPr>
          <w:rFonts w:hint="eastAsia" w:ascii="仿宋_GB2312" w:hAnsi="仿宋_GB2312" w:eastAsia="仿宋_GB2312" w:cs="仿宋_GB2312"/>
          <w:sz w:val="24"/>
        </w:rPr>
        <w:t xml:space="preserve">                年   月   </w:t>
      </w:r>
      <w:r>
        <w:rPr>
          <w:rFonts w:hint="eastAsia" w:ascii="仿宋_GB2312" w:eastAsia="仿宋_GB2312"/>
          <w:sz w:val="24"/>
        </w:rPr>
        <w:t>日</w:t>
      </w:r>
    </w:p>
    <w:p>
      <w:pPr>
        <w:spacing w:line="480" w:lineRule="exact"/>
        <w:ind w:right="420"/>
        <w:rPr>
          <w:rFonts w:ascii="仿宋_GB2312" w:eastAsia="仿宋_GB2312"/>
          <w:b/>
          <w:bCs/>
          <w:szCs w:val="21"/>
        </w:rPr>
      </w:pPr>
      <w:r>
        <w:rPr>
          <w:rFonts w:hint="eastAsia" w:ascii="黑体" w:hAnsi="黑体" w:eastAsia="黑体" w:cs="黑体"/>
          <w:b/>
          <w:bCs/>
          <w:sz w:val="24"/>
        </w:rPr>
        <w:t>附件4</w:t>
      </w:r>
    </w:p>
    <w:p>
      <w:pPr>
        <w:pStyle w:val="10"/>
        <w:spacing w:before="0" w:beforeAutospacing="0" w:after="0" w:afterAutospacing="0" w:line="440" w:lineRule="exact"/>
        <w:jc w:val="center"/>
        <w:rPr>
          <w:rFonts w:ascii="仿宋_GB2312" w:eastAsia="仿宋_GB2312"/>
          <w:b/>
          <w:bCs/>
          <w:sz w:val="28"/>
          <w:szCs w:val="28"/>
        </w:rPr>
      </w:pPr>
      <w:r>
        <w:rPr>
          <w:rFonts w:hint="eastAsia" w:ascii="仿宋_GB2312" w:eastAsia="仿宋_GB2312"/>
          <w:b/>
          <w:bCs/>
          <w:sz w:val="28"/>
          <w:szCs w:val="28"/>
        </w:rPr>
        <w:t>外聘律师委托代理合同 （样稿）</w:t>
      </w:r>
    </w:p>
    <w:p>
      <w:pPr>
        <w:pStyle w:val="10"/>
        <w:spacing w:before="0" w:beforeAutospacing="0" w:after="0" w:afterAutospacing="0" w:line="440" w:lineRule="exact"/>
        <w:jc w:val="center"/>
        <w:rPr>
          <w:rFonts w:ascii="仿宋_GB2312" w:eastAsia="仿宋_GB2312"/>
        </w:rPr>
      </w:pPr>
      <w:r>
        <w:rPr>
          <w:rFonts w:hint="eastAsia" w:eastAsia="仿宋_GB2312"/>
        </w:rPr>
        <w:t>                                  </w:t>
      </w:r>
    </w:p>
    <w:p>
      <w:pPr>
        <w:pStyle w:val="10"/>
        <w:spacing w:before="0" w:beforeAutospacing="0" w:after="0" w:afterAutospacing="0" w:line="440" w:lineRule="exact"/>
        <w:rPr>
          <w:rFonts w:ascii="仿宋_GB2312" w:eastAsia="仿宋_GB2312"/>
          <w:u w:val="single"/>
        </w:rPr>
      </w:pPr>
      <w:r>
        <w:rPr>
          <w:rFonts w:hint="eastAsia" w:ascii="仿宋_GB2312" w:eastAsia="仿宋_GB2312"/>
        </w:rPr>
        <w:t>委托人：</w:t>
      </w:r>
      <w:r>
        <w:rPr>
          <w:rFonts w:hint="eastAsia" w:ascii="仿宋_GB2312" w:eastAsia="仿宋_GB2312"/>
          <w:u w:val="single"/>
        </w:rPr>
        <w:t xml:space="preserve"> 安徽美景庄园置业有限公司 （以下简称甲方）</w:t>
      </w:r>
    </w:p>
    <w:p>
      <w:pPr>
        <w:pStyle w:val="10"/>
        <w:spacing w:before="0" w:beforeAutospacing="0" w:after="0" w:afterAutospacing="0" w:line="440" w:lineRule="exact"/>
        <w:rPr>
          <w:rFonts w:ascii="仿宋_GB2312" w:eastAsia="仿宋_GB2312"/>
        </w:rPr>
      </w:pPr>
      <w:r>
        <w:rPr>
          <w:rFonts w:hint="eastAsia" w:ascii="仿宋_GB2312" w:eastAsia="仿宋_GB2312"/>
        </w:rPr>
        <w:t>地址：</w:t>
      </w:r>
    </w:p>
    <w:p>
      <w:pPr>
        <w:pStyle w:val="10"/>
        <w:spacing w:before="0" w:beforeAutospacing="0" w:after="0" w:afterAutospacing="0" w:line="440" w:lineRule="exact"/>
        <w:rPr>
          <w:rFonts w:ascii="仿宋_GB2312" w:eastAsia="仿宋_GB2312"/>
        </w:rPr>
      </w:pPr>
      <w:r>
        <w:rPr>
          <w:rFonts w:hint="eastAsia" w:ascii="仿宋_GB2312" w:eastAsia="仿宋_GB2312"/>
        </w:rPr>
        <w:t>联系人：</w:t>
      </w:r>
    </w:p>
    <w:p>
      <w:pPr>
        <w:pStyle w:val="10"/>
        <w:spacing w:before="0" w:beforeAutospacing="0" w:after="0" w:afterAutospacing="0" w:line="440" w:lineRule="exact"/>
        <w:rPr>
          <w:rFonts w:ascii="仿宋_GB2312" w:eastAsia="仿宋_GB2312"/>
        </w:rPr>
      </w:pPr>
      <w:r>
        <w:rPr>
          <w:rFonts w:hint="eastAsia" w:ascii="仿宋_GB2312" w:eastAsia="仿宋_GB2312"/>
        </w:rPr>
        <w:t>联系电话：</w:t>
      </w:r>
    </w:p>
    <w:p>
      <w:pPr>
        <w:pStyle w:val="10"/>
        <w:spacing w:before="0" w:beforeAutospacing="0" w:after="0" w:afterAutospacing="0" w:line="440" w:lineRule="exact"/>
        <w:rPr>
          <w:rFonts w:ascii="仿宋_GB2312" w:eastAsia="仿宋_GB2312"/>
        </w:rPr>
      </w:pPr>
      <w:r>
        <w:rPr>
          <w:rFonts w:hint="eastAsia" w:ascii="仿宋_GB2312" w:eastAsia="仿宋_GB2312"/>
        </w:rPr>
        <w:t>受托人：</w:t>
      </w:r>
      <w:r>
        <w:rPr>
          <w:rFonts w:hint="eastAsia" w:ascii="仿宋_GB2312" w:eastAsia="仿宋_GB2312"/>
          <w:u w:val="single"/>
        </w:rPr>
        <w:t xml:space="preserve">                    律师事务所（以下简称乙方）</w:t>
      </w:r>
    </w:p>
    <w:p>
      <w:pPr>
        <w:pStyle w:val="10"/>
        <w:spacing w:before="0" w:beforeAutospacing="0" w:after="0" w:afterAutospacing="0" w:line="440" w:lineRule="exact"/>
        <w:rPr>
          <w:rFonts w:ascii="仿宋_GB2312" w:eastAsia="仿宋_GB2312"/>
        </w:rPr>
      </w:pPr>
      <w:r>
        <w:rPr>
          <w:rFonts w:hint="eastAsia" w:ascii="仿宋_GB2312" w:eastAsia="仿宋_GB2312"/>
        </w:rPr>
        <w:t>地址：</w:t>
      </w:r>
    </w:p>
    <w:p>
      <w:pPr>
        <w:pStyle w:val="10"/>
        <w:spacing w:before="0" w:beforeAutospacing="0" w:after="0" w:afterAutospacing="0" w:line="440" w:lineRule="exact"/>
        <w:rPr>
          <w:rFonts w:ascii="仿宋_GB2312" w:eastAsia="仿宋_GB2312"/>
        </w:rPr>
      </w:pPr>
      <w:r>
        <w:rPr>
          <w:rFonts w:hint="eastAsia" w:ascii="仿宋_GB2312" w:eastAsia="仿宋_GB2312"/>
        </w:rPr>
        <w:t>联系人：</w:t>
      </w:r>
    </w:p>
    <w:p>
      <w:pPr>
        <w:pStyle w:val="10"/>
        <w:spacing w:before="0" w:beforeAutospacing="0" w:after="0" w:afterAutospacing="0" w:line="440" w:lineRule="exact"/>
        <w:rPr>
          <w:rFonts w:ascii="仿宋_GB2312" w:eastAsia="仿宋_GB2312"/>
        </w:rPr>
      </w:pPr>
      <w:r>
        <w:rPr>
          <w:rFonts w:hint="eastAsia" w:ascii="仿宋_GB2312" w:eastAsia="仿宋_GB2312"/>
        </w:rPr>
        <w:t>联系电话：</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color w:val="000000" w:themeColor="text1"/>
          <w14:textFill>
            <w14:solidFill>
              <w14:schemeClr w14:val="tx1"/>
            </w14:solidFill>
          </w14:textFill>
        </w:rPr>
        <w:t>甲方因与</w:t>
      </w:r>
      <w:r>
        <w:rPr>
          <w:rFonts w:hint="eastAsia" w:ascii="仿宋_GB2312" w:eastAsia="仿宋_GB2312"/>
          <w:color w:val="000000" w:themeColor="text1"/>
          <w:u w:val="single"/>
          <w14:textFill>
            <w14:solidFill>
              <w14:schemeClr w14:val="tx1"/>
            </w14:solidFill>
          </w14:textFill>
        </w:rPr>
        <w:t xml:space="preserve">                 </w:t>
      </w:r>
      <w:r>
        <w:rPr>
          <w:rFonts w:hint="eastAsia" w:ascii="仿宋_GB2312" w:eastAsia="仿宋_GB2312"/>
          <w:color w:val="000000" w:themeColor="text1"/>
          <w14:textFill>
            <w14:solidFill>
              <w14:schemeClr w14:val="tx1"/>
            </w14:solidFill>
          </w14:textFill>
        </w:rPr>
        <w:t>之间的</w:t>
      </w:r>
      <w:r>
        <w:rPr>
          <w:rFonts w:hint="eastAsia" w:ascii="仿宋_GB2312" w:eastAsia="仿宋_GB2312"/>
          <w:color w:val="000000" w:themeColor="text1"/>
          <w:u w:val="single"/>
          <w14:textFill>
            <w14:solidFill>
              <w14:schemeClr w14:val="tx1"/>
            </w14:solidFill>
          </w14:textFill>
        </w:rPr>
        <w:t xml:space="preserve">          </w:t>
      </w:r>
      <w:r>
        <w:rPr>
          <w:rFonts w:hint="eastAsia" w:ascii="仿宋_GB2312" w:eastAsia="仿宋_GB2312"/>
          <w:color w:val="000000" w:themeColor="text1"/>
          <w14:textFill>
            <w14:solidFill>
              <w14:schemeClr w14:val="tx1"/>
            </w14:solidFill>
          </w14:textFill>
        </w:rPr>
        <w:t>纠纷一案</w:t>
      </w:r>
      <w:r>
        <w:rPr>
          <w:rFonts w:hint="eastAsia" w:ascii="仿宋_GB2312" w:eastAsia="仿宋_GB2312"/>
        </w:rPr>
        <w:t>，现委托乙方为诉讼代理人，经双方友好协商，特订立本合同，由双方遵照履行。</w:t>
      </w:r>
    </w:p>
    <w:p>
      <w:pPr>
        <w:pStyle w:val="10"/>
        <w:spacing w:before="0" w:beforeAutospacing="0" w:after="0" w:afterAutospacing="0" w:line="440" w:lineRule="exact"/>
        <w:ind w:firstLine="482" w:firstLineChars="200"/>
        <w:rPr>
          <w:rFonts w:ascii="仿宋_GB2312" w:eastAsia="仿宋_GB2312"/>
          <w:b/>
        </w:rPr>
      </w:pPr>
      <w:r>
        <w:rPr>
          <w:rFonts w:hint="eastAsia" w:ascii="仿宋_GB2312" w:eastAsia="仿宋_GB2312"/>
          <w:b/>
        </w:rPr>
        <w:t xml:space="preserve">一、委托事项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1.甲方委托乙方作为</w:t>
      </w:r>
      <w:r>
        <w:rPr>
          <w:rFonts w:hint="eastAsia" w:ascii="仿宋_GB2312" w:eastAsia="仿宋_GB2312"/>
          <w:color w:val="000000" w:themeColor="text1"/>
          <w14:textFill>
            <w14:solidFill>
              <w14:schemeClr w14:val="tx1"/>
            </w14:solidFill>
          </w14:textFill>
        </w:rPr>
        <w:t>与</w:t>
      </w:r>
      <w:r>
        <w:rPr>
          <w:rFonts w:hint="eastAsia" w:ascii="仿宋_GB2312" w:eastAsia="仿宋_GB2312"/>
          <w:u w:val="single"/>
        </w:rPr>
        <w:t xml:space="preserve">        建设工程施工合同纠纷 </w:t>
      </w:r>
      <w:r>
        <w:rPr>
          <w:rFonts w:hint="eastAsia" w:ascii="仿宋_GB2312" w:eastAsia="仿宋_GB2312"/>
        </w:rPr>
        <w:t>的诉讼代理人，代理权限为一般代理，具体权限以授权委托书为准。</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2.乙方及</w:t>
      </w:r>
      <w:r>
        <w:rPr>
          <w:rFonts w:hint="eastAsia" w:ascii="仿宋_GB2312" w:eastAsia="仿宋_GB2312"/>
          <w:u w:val="single"/>
        </w:rPr>
        <w:t xml:space="preserve">    </w:t>
      </w:r>
      <w:r>
        <w:rPr>
          <w:rFonts w:hint="eastAsia" w:ascii="仿宋_GB2312" w:eastAsia="仿宋_GB2312"/>
        </w:rPr>
        <w:t xml:space="preserve"> 律师声明，在本合同签约时，无任何与本代理产生冲突的事项和业务关系。在本合同履行期内，乙方及</w:t>
      </w:r>
      <w:r>
        <w:rPr>
          <w:rFonts w:hint="eastAsia" w:ascii="仿宋_GB2312" w:eastAsia="仿宋_GB2312"/>
          <w:u w:val="single"/>
        </w:rPr>
        <w:t xml:space="preserve">    </w:t>
      </w:r>
      <w:r>
        <w:rPr>
          <w:rFonts w:hint="eastAsia" w:ascii="仿宋_GB2312" w:eastAsia="仿宋_GB2312"/>
        </w:rPr>
        <w:t xml:space="preserve"> 律师不得承接可能与本案有利害关系的业务。乙方未经甲方同意，不得担任与甲方有法律上的利害冲突的另一方的法律顾问或者代理人。</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 xml:space="preserve">3.乙方指派 </w:t>
      </w:r>
      <w:r>
        <w:rPr>
          <w:rFonts w:hint="eastAsia" w:ascii="仿宋_GB2312" w:eastAsia="仿宋_GB2312"/>
          <w:u w:val="single"/>
        </w:rPr>
        <w:t xml:space="preserve">    </w:t>
      </w:r>
      <w:r>
        <w:rPr>
          <w:rFonts w:hint="eastAsia" w:ascii="仿宋_GB2312" w:eastAsia="仿宋_GB2312"/>
        </w:rPr>
        <w:t xml:space="preserve"> 律师作为甲方的代理人，不得更换，如确需更换必须征得甲方的书面同意，如甲方不同意更换，本合同自行终止，乙方退回已收取的全部代理费。</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4.本合同履行期限为</w:t>
      </w:r>
      <w:r>
        <w:rPr>
          <w:rFonts w:hint="eastAsia" w:ascii="仿宋_GB2312" w:eastAsia="仿宋_GB2312"/>
          <w:u w:val="single"/>
        </w:rPr>
        <w:t xml:space="preserve">       </w:t>
      </w:r>
      <w:r>
        <w:rPr>
          <w:rFonts w:hint="eastAsia" w:ascii="仿宋_GB2312" w:eastAsia="仿宋_GB2312"/>
        </w:rPr>
        <w:t>，委托事项为：</w:t>
      </w:r>
      <w:r>
        <w:rPr>
          <w:rFonts w:hint="eastAsia" w:ascii="仿宋_GB2312" w:eastAsia="仿宋_GB2312"/>
          <w:u w:val="single"/>
        </w:rPr>
        <w:t xml:space="preserve">       </w:t>
      </w:r>
      <w:r>
        <w:rPr>
          <w:rFonts w:hint="eastAsia" w:ascii="仿宋_GB2312" w:eastAsia="仿宋_GB2312"/>
        </w:rPr>
        <w:t>，乙方应当确保在上述期限内取得生效裁决书。履行期限届满，本合同自动终止。如双方协商一致并达成补充协议，本合同可继续履行，双方在补充协议中另行约定履行期限。</w:t>
      </w:r>
    </w:p>
    <w:p>
      <w:pPr>
        <w:pStyle w:val="10"/>
        <w:spacing w:before="0" w:beforeAutospacing="0" w:after="0" w:afterAutospacing="0" w:line="440" w:lineRule="exact"/>
        <w:ind w:firstLine="482" w:firstLineChars="200"/>
        <w:rPr>
          <w:rFonts w:ascii="仿宋_GB2312" w:eastAsia="仿宋_GB2312"/>
          <w:bCs/>
        </w:rPr>
      </w:pPr>
      <w:r>
        <w:rPr>
          <w:rFonts w:hint="eastAsia" w:ascii="仿宋_GB2312" w:eastAsia="仿宋_GB2312"/>
          <w:b/>
        </w:rPr>
        <w:t>二、甲方的权利与义务</w:t>
      </w:r>
      <w:r>
        <w:rPr>
          <w:rFonts w:hint="eastAsia" w:ascii="仿宋_GB2312" w:eastAsia="仿宋_GB2312"/>
          <w:bCs/>
        </w:rPr>
        <w:t xml:space="preserve">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1.向乙方提供与委托事项有关的文件和背景材料。</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2.配合乙方为甲方利益所从事的各项工作，并根据实际需要为乙方提供工作便利。</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3.甲方按照本合同的约定按时、足额向乙方支付律师费。</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4.如甲方认为乙方能力无法完成代理事项，可随时以书面形式通知乙方解除合同，在解除通知达到乙方时，本合同即告终止，甲方不再支付剩余代理费。但甲方应补偿乙方在合同解除前已发生的实际费用。</w:t>
      </w:r>
    </w:p>
    <w:p>
      <w:pPr>
        <w:pStyle w:val="10"/>
        <w:spacing w:before="0" w:beforeAutospacing="0" w:after="0" w:afterAutospacing="0" w:line="440" w:lineRule="exact"/>
        <w:ind w:firstLine="482" w:firstLineChars="200"/>
        <w:rPr>
          <w:rFonts w:ascii="仿宋_GB2312" w:eastAsia="仿宋_GB2312"/>
          <w:b/>
        </w:rPr>
      </w:pPr>
      <w:r>
        <w:rPr>
          <w:rFonts w:hint="eastAsia" w:ascii="仿宋_GB2312" w:eastAsia="仿宋_GB2312"/>
          <w:b/>
        </w:rPr>
        <w:t xml:space="preserve">三、乙方的权利、义务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1.乙方保证以律师行业要求的业务标准和职业道德向甲方提供本合同约定下的法律服务，并依法切实维护甲方的权益，根据甲方的要求，及时迅速的办理甲方委托范围内的事务。</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2.乙方保证对其履行本合同过程中所了解到和获得的甲方未公开的资料或者情况承担保密义务，但经甲方书面同意对外公布的除外。</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3.乙方对甲方业务应单独建立档案。应当保管完整的工作记录，对涉及甲方的原始证据、法律文件原件应交甲方保存，乙方保留复印件，如需使用原件，应履行借用手续，用后及时归还。</w:t>
      </w:r>
    </w:p>
    <w:p>
      <w:pPr>
        <w:pStyle w:val="10"/>
        <w:spacing w:before="0" w:beforeAutospacing="0" w:after="0" w:afterAutospacing="0" w:line="440" w:lineRule="exact"/>
        <w:ind w:firstLine="482" w:firstLineChars="200"/>
        <w:rPr>
          <w:rFonts w:ascii="仿宋_GB2312" w:eastAsia="仿宋_GB2312"/>
          <w:b/>
        </w:rPr>
      </w:pPr>
      <w:r>
        <w:rPr>
          <w:rFonts w:hint="eastAsia" w:ascii="仿宋_GB2312" w:eastAsia="仿宋_GB2312"/>
          <w:b/>
        </w:rPr>
        <w:t xml:space="preserve">四、乙方向甲方提供具体服务内容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1.向甲方提交案情分析，包括法律分析、证据准备情况、主要法律点分析、对方可能出现的抗辩、处理思路，案件处理目标、需甲方提供的配合事项等。</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2.代为起草和准备诉讼文件，包括但不限于授权委托书、民事起诉状、书面代理意见、答辩意见、证据目录及说明、相关申请书等。</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3.审阅与本案有关的各种材料，就本案事实进行调查取证。</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4.代为出庭参加庭审，并就本案程序和实体问题向法院提出主张。</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5.依甲方授权代为参加调解，但最终是否同意调解结果应由甲方决定。</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6.代为签署、送交、接受及转送各种法律文书。具体权限以授权委托书为准。</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7.根据代理工作的进程，向甲方提交案情分析、案件代理词以及案件总结等书面材料。其中，首次开庭前向甲方提交书面代理意见，并在开庭后三日内补充完善提供正式代理意见。收到判决书、调解书或执行完结后七日内，向甲方提交案件总结，内容包括案件处理进程法律分析、管理建议。</w:t>
      </w:r>
    </w:p>
    <w:p>
      <w:pPr>
        <w:pStyle w:val="10"/>
        <w:spacing w:before="0" w:beforeAutospacing="0" w:after="0" w:afterAutospacing="0" w:line="440" w:lineRule="exact"/>
        <w:ind w:firstLine="482" w:firstLineChars="200"/>
        <w:rPr>
          <w:rFonts w:ascii="仿宋_GB2312" w:eastAsia="仿宋_GB2312"/>
          <w:b/>
        </w:rPr>
      </w:pPr>
      <w:r>
        <w:rPr>
          <w:rFonts w:hint="eastAsia" w:ascii="仿宋_GB2312" w:eastAsia="仿宋_GB2312"/>
          <w:b/>
        </w:rPr>
        <w:t>五、代理方式</w:t>
      </w:r>
    </w:p>
    <w:p>
      <w:pPr>
        <w:pStyle w:val="10"/>
        <w:spacing w:before="0" w:beforeAutospacing="0" w:after="0" w:afterAutospacing="0" w:line="440" w:lineRule="exact"/>
        <w:ind w:firstLine="480" w:firstLineChars="200"/>
        <w:rPr>
          <w:rFonts w:ascii="仿宋_GB2312" w:eastAsia="仿宋_GB2312"/>
          <w:bCs/>
        </w:rPr>
      </w:pPr>
      <w:r>
        <w:rPr>
          <w:rFonts w:hint="eastAsia" w:ascii="仿宋_GB2312" w:eastAsia="仿宋_GB2312"/>
          <w:bCs/>
        </w:rPr>
        <w:t>根据民法典及相关法律、法规，甲方与乙方约定本合同涉及案件采取</w:t>
      </w:r>
      <w:r>
        <w:rPr>
          <w:rFonts w:hint="eastAsia" w:ascii="仿宋_GB2312" w:eastAsia="仿宋_GB2312"/>
          <w:bCs/>
          <w:color w:val="0000FF"/>
          <w:u w:val="single"/>
        </w:rPr>
        <w:t xml:space="preserve">   一般   </w:t>
      </w:r>
      <w:r>
        <w:rPr>
          <w:rFonts w:hint="eastAsia" w:ascii="仿宋_GB2312" w:eastAsia="仿宋_GB2312"/>
          <w:bCs/>
        </w:rPr>
        <w:t xml:space="preserve">代理方式，具体如下： </w:t>
      </w:r>
    </w:p>
    <w:p>
      <w:pPr>
        <w:pStyle w:val="10"/>
        <w:numPr>
          <w:ilvl w:val="0"/>
          <w:numId w:val="1"/>
        </w:numPr>
        <w:spacing w:before="0" w:beforeAutospacing="0" w:after="0" w:afterAutospacing="0" w:line="440" w:lineRule="exact"/>
        <w:ind w:firstLine="480" w:firstLineChars="200"/>
        <w:rPr>
          <w:rFonts w:ascii="仿宋_GB2312" w:eastAsia="仿宋_GB2312"/>
        </w:rPr>
      </w:pPr>
      <w:r>
        <w:rPr>
          <w:rFonts w:hint="eastAsia" w:ascii="仿宋_GB2312" w:eastAsia="仿宋_GB2312"/>
        </w:rPr>
        <w:t>本合同涉及案件的律师代理费按照以下方式计取：</w:t>
      </w:r>
      <w:r>
        <w:rPr>
          <w:rFonts w:hint="eastAsia" w:ascii="仿宋_GB2312" w:eastAsia="仿宋_GB2312"/>
          <w:color w:val="0000FF"/>
          <w:u w:val="single"/>
        </w:rPr>
        <w:t xml:space="preserve">                          </w:t>
      </w:r>
    </w:p>
    <w:p>
      <w:pPr>
        <w:pStyle w:val="10"/>
        <w:numPr>
          <w:ilvl w:val="0"/>
          <w:numId w:val="1"/>
        </w:numPr>
        <w:spacing w:before="0" w:beforeAutospacing="0" w:after="0" w:afterAutospacing="0" w:line="440" w:lineRule="exact"/>
        <w:ind w:firstLine="480" w:firstLineChars="200"/>
        <w:rPr>
          <w:rFonts w:ascii="仿宋_GB2312" w:eastAsia="仿宋_GB2312"/>
        </w:rPr>
      </w:pPr>
      <w:r>
        <w:rPr>
          <w:rFonts w:hint="eastAsia" w:ascii="仿宋_GB2312" w:eastAsia="仿宋_GB2312"/>
        </w:rPr>
        <w:t>案件处理过程中律师代理费支付方式：</w:t>
      </w:r>
    </w:p>
    <w:p>
      <w:pPr>
        <w:pStyle w:val="10"/>
        <w:spacing w:before="0" w:beforeAutospacing="0" w:after="0" w:afterAutospacing="0" w:line="440" w:lineRule="exact"/>
        <w:ind w:left="420" w:leftChars="200"/>
        <w:rPr>
          <w:rFonts w:ascii="仿宋_GB2312" w:eastAsia="仿宋_GB2312"/>
          <w:color w:val="0000FF"/>
          <w:u w:val="single"/>
        </w:rPr>
      </w:pPr>
      <w:r>
        <w:rPr>
          <w:rFonts w:hint="eastAsia" w:ascii="仿宋_GB2312" w:eastAsia="仿宋_GB2312"/>
          <w:color w:val="0000FF"/>
          <w:u w:val="single"/>
        </w:rPr>
        <w:t xml:space="preserve">                                                                           </w:t>
      </w:r>
    </w:p>
    <w:p>
      <w:pPr>
        <w:pStyle w:val="10"/>
        <w:numPr>
          <w:ilvl w:val="0"/>
          <w:numId w:val="1"/>
        </w:numPr>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在甲方支付律师代理费7日之前，乙方应当向甲方开具相应金额的合法有效的增值税专用发票，否则甲方有权顺延付款时间。</w:t>
      </w:r>
    </w:p>
    <w:p>
      <w:pPr>
        <w:pStyle w:val="10"/>
        <w:spacing w:before="0" w:beforeAutospacing="0" w:after="0" w:afterAutospacing="0" w:line="440" w:lineRule="exact"/>
        <w:ind w:left="420" w:leftChars="200"/>
        <w:rPr>
          <w:rFonts w:ascii="仿宋_GB2312" w:hAnsi="仿宋_GB2312" w:eastAsia="仿宋_GB2312" w:cs="仿宋_GB2312"/>
        </w:rPr>
      </w:pPr>
      <w:r>
        <w:rPr>
          <w:rFonts w:hint="eastAsia" w:ascii="仿宋_GB2312" w:hAnsi="仿宋_GB2312" w:eastAsia="仿宋_GB2312" w:cs="仿宋_GB2312"/>
        </w:rPr>
        <w:t>3.1.甲方的开票信息如下：</w:t>
      </w:r>
    </w:p>
    <w:p>
      <w:pPr>
        <w:pStyle w:val="10"/>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甲方企业名称：</w:t>
      </w:r>
    </w:p>
    <w:p>
      <w:pPr>
        <w:pStyle w:val="10"/>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纳税人识别号：</w:t>
      </w:r>
    </w:p>
    <w:p>
      <w:pPr>
        <w:pStyle w:val="10"/>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银行账户：</w:t>
      </w:r>
    </w:p>
    <w:p>
      <w:pPr>
        <w:pStyle w:val="10"/>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开户行：</w:t>
      </w:r>
    </w:p>
    <w:p>
      <w:pPr>
        <w:pStyle w:val="10"/>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地址、电话：</w:t>
      </w:r>
    </w:p>
    <w:p>
      <w:pPr>
        <w:pStyle w:val="10"/>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3.2.乙方的收款账户信息如下：</w:t>
      </w:r>
    </w:p>
    <w:p>
      <w:pPr>
        <w:pStyle w:val="10"/>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乙方名称：</w:t>
      </w:r>
    </w:p>
    <w:p>
      <w:pPr>
        <w:pStyle w:val="10"/>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银行账户：</w:t>
      </w:r>
    </w:p>
    <w:p>
      <w:pPr>
        <w:pStyle w:val="10"/>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开户行：</w:t>
      </w:r>
    </w:p>
    <w:p>
      <w:pPr>
        <w:pStyle w:val="10"/>
        <w:numPr>
          <w:ilvl w:val="0"/>
          <w:numId w:val="1"/>
        </w:numPr>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rPr>
        <w:t>乙方受甲方委托，从事与甲方代理事务有关的活动而发生必要及合理的诉讼费、仲裁费、查询费、保全费、</w:t>
      </w:r>
      <w:r>
        <w:rPr>
          <w:rFonts w:hint="eastAsia" w:ascii="仿宋_GB2312" w:eastAsia="仿宋_GB2312"/>
          <w:color w:val="000000" w:themeColor="text1"/>
          <w14:textFill>
            <w14:solidFill>
              <w14:schemeClr w14:val="tx1"/>
            </w14:solidFill>
          </w14:textFill>
        </w:rPr>
        <w:t>保费、</w:t>
      </w:r>
      <w:r>
        <w:rPr>
          <w:rFonts w:hint="eastAsia" w:ascii="仿宋_GB2312" w:eastAsia="仿宋_GB2312"/>
        </w:rPr>
        <w:t>鉴定费、评估费、拍卖费、调查费，由甲方依法承担；其他有关（包括但不限于）乙方发生的住宿、交通、通讯、通信、复印等费用均含在本合同代理费中，甲方不再另行支付</w:t>
      </w:r>
      <w:r>
        <w:rPr>
          <w:rFonts w:hint="eastAsia" w:ascii="仿宋_GB2312" w:eastAsia="仿宋_GB2312"/>
          <w:color w:val="000000" w:themeColor="text1"/>
          <w14:textFill>
            <w14:solidFill>
              <w14:schemeClr w14:val="tx1"/>
            </w14:solidFill>
          </w14:textFill>
        </w:rPr>
        <w:t>。</w:t>
      </w:r>
    </w:p>
    <w:p>
      <w:pPr>
        <w:pStyle w:val="10"/>
        <w:tabs>
          <w:tab w:val="left" w:pos="312"/>
        </w:tabs>
        <w:spacing w:before="0" w:beforeAutospacing="0" w:after="0" w:afterAutospacing="0" w:line="440" w:lineRule="exact"/>
        <w:ind w:left="480"/>
        <w:rPr>
          <w:rFonts w:ascii="仿宋_GB2312" w:eastAsia="仿宋_GB2312"/>
          <w:b/>
        </w:rPr>
      </w:pPr>
      <w:r>
        <w:rPr>
          <w:rFonts w:hint="eastAsia" w:ascii="仿宋_GB2312" w:eastAsia="仿宋_GB2312"/>
          <w:u w:val="single"/>
        </w:rPr>
        <w:t xml:space="preserve">                                                                              </w:t>
      </w:r>
      <w:r>
        <w:rPr>
          <w:rFonts w:hint="eastAsia" w:ascii="仿宋_GB2312" w:eastAsia="仿宋_GB2312"/>
          <w:b/>
        </w:rPr>
        <w:t xml:space="preserve">                                                      </w:t>
      </w:r>
    </w:p>
    <w:p>
      <w:pPr>
        <w:pStyle w:val="10"/>
        <w:spacing w:before="0" w:beforeAutospacing="0" w:after="0" w:afterAutospacing="0" w:line="440" w:lineRule="exact"/>
        <w:ind w:firstLine="482" w:firstLineChars="200"/>
        <w:rPr>
          <w:rFonts w:ascii="仿宋_GB2312" w:eastAsia="仿宋_GB2312"/>
          <w:b/>
        </w:rPr>
      </w:pPr>
      <w:r>
        <w:rPr>
          <w:rFonts w:hint="eastAsia" w:ascii="仿宋_GB2312" w:eastAsia="仿宋_GB2312"/>
          <w:b/>
        </w:rPr>
        <w:t xml:space="preserve">六、违约责任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1.甲乙双方经协商同意，可以变更或者解除本合同。解除合同须以书面形式通知对方。</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2.乙方有下列情况之一，甲方有权随时解除合同，乙方应退还甲方已支付的代理费，并赔偿甲方遭受的实际损失：</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①乙方无正当理由不提供本合同约定的法律服务或本合同约定的义务。</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②隐瞒与诉讼相对方的关联关系；</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③违反有关保密约定；</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④丢失重要原始证据、法律文件原件；</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⑤违反律师职业道德，给委托单位造成重大损失；</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 xml:space="preserve">⑥未按时参加开庭；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⑦由于乙方的原因，给甲方造成重大损失的其他情况。</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3.乙方有下列情况之一，甲方有权随时解除合同，乙方已收取的代理费不退还，甲方不再继续支付代理费：</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①乙方未按时领取法律文书；</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②未按时提交给甲方其起草的本合同第4条约定的各类法律文件；</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③在没有取得甲方同意的情况下，未按时参加甲方召开的与本案相关的会议。</w:t>
      </w:r>
    </w:p>
    <w:p>
      <w:pPr>
        <w:pStyle w:val="10"/>
        <w:spacing w:before="0" w:beforeAutospacing="0" w:after="0" w:afterAutospacing="0" w:line="440" w:lineRule="exact"/>
        <w:ind w:firstLine="482" w:firstLineChars="200"/>
        <w:rPr>
          <w:rFonts w:ascii="仿宋_GB2312" w:eastAsia="仿宋_GB2312"/>
          <w:b/>
        </w:rPr>
      </w:pPr>
      <w:r>
        <w:rPr>
          <w:rFonts w:hint="eastAsia" w:ascii="仿宋_GB2312" w:eastAsia="仿宋_GB2312"/>
          <w:b/>
        </w:rPr>
        <w:t xml:space="preserve">七、通知和送达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1.甲乙双方因履行本合同而相互发出或者提供的所有通知、文件、资料，均以本合同所列明的地址送达，一方如果迁址或者变更电话，应当书面通知对方。</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2.以邮寄送达的，挂号信寄出或者投邮当日视为送达。</w:t>
      </w:r>
    </w:p>
    <w:p>
      <w:pPr>
        <w:pStyle w:val="10"/>
        <w:spacing w:before="0" w:beforeAutospacing="0" w:after="0" w:afterAutospacing="0" w:line="440" w:lineRule="exact"/>
        <w:ind w:firstLine="482" w:firstLineChars="200"/>
        <w:rPr>
          <w:rFonts w:ascii="仿宋_GB2312" w:eastAsia="仿宋_GB2312"/>
          <w:b/>
        </w:rPr>
      </w:pPr>
      <w:r>
        <w:rPr>
          <w:rFonts w:hint="eastAsia" w:ascii="仿宋_GB2312" w:eastAsia="仿宋_GB2312"/>
          <w:b/>
        </w:rPr>
        <w:t xml:space="preserve">八、争议解决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本合同履行过程中如有争议，应当友好协商解决。协商不成的，</w:t>
      </w:r>
      <w:r>
        <w:rPr>
          <w:rFonts w:hint="eastAsia" w:ascii="仿宋_GB2312" w:eastAsia="仿宋_GB2312"/>
          <w:u w:val="single"/>
        </w:rPr>
        <w:t>甲方公司所在地法院</w:t>
      </w:r>
      <w:r>
        <w:rPr>
          <w:rFonts w:hint="eastAsia" w:ascii="仿宋_GB2312" w:eastAsia="仿宋_GB2312"/>
        </w:rPr>
        <w:t xml:space="preserve"> 对争议享有管辖权。</w:t>
      </w:r>
    </w:p>
    <w:p>
      <w:pPr>
        <w:pStyle w:val="10"/>
        <w:spacing w:before="0" w:beforeAutospacing="0" w:after="0" w:afterAutospacing="0" w:line="440" w:lineRule="exact"/>
        <w:ind w:firstLine="482" w:firstLineChars="200"/>
        <w:rPr>
          <w:rFonts w:ascii="仿宋_GB2312" w:eastAsia="仿宋_GB2312"/>
          <w:b/>
        </w:rPr>
      </w:pPr>
      <w:r>
        <w:rPr>
          <w:rFonts w:hint="eastAsia" w:ascii="仿宋_GB2312" w:eastAsia="仿宋_GB2312"/>
          <w:b/>
        </w:rPr>
        <w:t xml:space="preserve">九、未尽事宜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本协议未尽事宜，双方可另行签署补充协议，补充协议以书面方式作出或者经双方书面确认有效。</w:t>
      </w:r>
    </w:p>
    <w:p>
      <w:pPr>
        <w:pStyle w:val="10"/>
        <w:spacing w:before="0" w:beforeAutospacing="0" w:after="0" w:afterAutospacing="0" w:line="440" w:lineRule="exact"/>
        <w:ind w:firstLine="482" w:firstLineChars="200"/>
        <w:rPr>
          <w:rFonts w:ascii="仿宋_GB2312" w:eastAsia="仿宋_GB2312"/>
          <w:b/>
        </w:rPr>
      </w:pPr>
      <w:r>
        <w:rPr>
          <w:rFonts w:hint="eastAsia" w:ascii="仿宋_GB2312" w:eastAsia="仿宋_GB2312"/>
          <w:b/>
        </w:rPr>
        <w:t xml:space="preserve">十、其他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1.本合同一式四份，双方各持有两份，均具有相同的法律效力。</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2.本合同自双方签字、盖章之日起生效。</w:t>
      </w:r>
    </w:p>
    <w:p>
      <w:pPr>
        <w:pStyle w:val="10"/>
        <w:spacing w:before="0" w:beforeAutospacing="0" w:after="0" w:afterAutospacing="0" w:line="440" w:lineRule="exact"/>
        <w:ind w:firstLine="480" w:firstLineChars="200"/>
        <w:rPr>
          <w:rFonts w:ascii="仿宋_GB2312" w:eastAsia="仿宋_GB2312"/>
        </w:rPr>
      </w:pPr>
    </w:p>
    <w:p>
      <w:pPr>
        <w:pStyle w:val="10"/>
        <w:spacing w:before="0" w:beforeAutospacing="0" w:after="0" w:afterAutospacing="0" w:line="440" w:lineRule="exact"/>
        <w:ind w:firstLine="240" w:firstLineChars="100"/>
        <w:rPr>
          <w:rFonts w:ascii="仿宋_GB2312" w:eastAsia="仿宋_GB2312"/>
        </w:rPr>
      </w:pPr>
      <w:r>
        <w:rPr>
          <w:rFonts w:hint="eastAsia" w:ascii="仿宋_GB2312" w:eastAsia="仿宋_GB2312"/>
        </w:rPr>
        <w:t>甲 方（盖章）：                       乙 方（盖章）：</w:t>
      </w:r>
    </w:p>
    <w:p>
      <w:pPr>
        <w:pStyle w:val="10"/>
        <w:spacing w:before="0" w:beforeAutospacing="0" w:after="0" w:afterAutospacing="0" w:line="440" w:lineRule="exact"/>
        <w:ind w:firstLine="240" w:firstLineChars="100"/>
        <w:rPr>
          <w:rFonts w:ascii="仿宋_GB2312" w:eastAsia="仿宋_GB2312"/>
        </w:rPr>
      </w:pPr>
      <w:r>
        <w:rPr>
          <w:rFonts w:hint="eastAsia" w:ascii="仿宋_GB2312" w:eastAsia="仿宋_GB2312"/>
        </w:rPr>
        <w:t>甲方签字：                            乙方签字：</w:t>
      </w:r>
    </w:p>
    <w:p>
      <w:pPr>
        <w:pStyle w:val="10"/>
        <w:spacing w:before="0" w:beforeAutospacing="0" w:after="0" w:afterAutospacing="0" w:line="440" w:lineRule="exact"/>
        <w:ind w:firstLine="1320" w:firstLineChars="550"/>
        <w:rPr>
          <w:rFonts w:ascii="仿宋_GB2312" w:eastAsia="仿宋_GB2312"/>
        </w:rPr>
      </w:pPr>
      <w:r>
        <w:rPr>
          <w:rFonts w:hint="eastAsia" w:ascii="仿宋_GB2312" w:eastAsia="仿宋_GB2312"/>
        </w:rPr>
        <w:t>年   月   日                            年   月  日</w:t>
      </w:r>
    </w:p>
    <w:p/>
    <w:p/>
    <w:p/>
    <w:p/>
    <w:p/>
    <w:p/>
    <w:p/>
    <w:p/>
    <w:p/>
    <w:p/>
    <w:p/>
    <w:p/>
    <w:p/>
    <w:p>
      <w:pPr>
        <w:widowControl/>
        <w:jc w:val="left"/>
        <w:rPr>
          <w:rFonts w:ascii="黑体" w:hAnsi="黑体" w:eastAsia="黑体" w:cs="黑体"/>
          <w:b/>
          <w:bCs/>
          <w:sz w:val="24"/>
        </w:rPr>
      </w:pPr>
      <w:r>
        <w:rPr>
          <w:rFonts w:ascii="黑体" w:hAnsi="黑体" w:eastAsia="黑体" w:cs="黑体"/>
          <w:b/>
          <w:bCs/>
          <w:sz w:val="24"/>
        </w:rPr>
        <w:br w:type="page"/>
      </w:r>
    </w:p>
    <w:p>
      <w:pPr>
        <w:spacing w:line="480" w:lineRule="exact"/>
        <w:ind w:right="420"/>
        <w:rPr>
          <w:rFonts w:ascii="黑体" w:hAnsi="黑体" w:eastAsia="黑体" w:cs="黑体"/>
          <w:b/>
          <w:bCs/>
          <w:sz w:val="24"/>
        </w:rPr>
      </w:pPr>
      <w:r>
        <w:rPr>
          <w:rFonts w:hint="eastAsia" w:ascii="黑体" w:hAnsi="黑体" w:eastAsia="黑体" w:cs="黑体"/>
          <w:b/>
          <w:bCs/>
          <w:sz w:val="24"/>
        </w:rPr>
        <w:t>附件5</w:t>
      </w:r>
    </w:p>
    <w:p>
      <w:pPr>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选聘函</w:t>
      </w:r>
    </w:p>
    <w:p/>
    <w:p>
      <w:pPr>
        <w:pStyle w:val="10"/>
        <w:spacing w:before="0" w:beforeAutospacing="0" w:after="0" w:afterAutospacing="0" w:line="440" w:lineRule="exact"/>
        <w:rPr>
          <w:rFonts w:ascii="仿宋_GB2312" w:eastAsia="仿宋_GB2312"/>
          <w:szCs w:val="22"/>
        </w:rPr>
      </w:pPr>
      <w:r>
        <w:rPr>
          <w:rFonts w:hint="eastAsia" w:ascii="仿宋_GB2312" w:eastAsia="仿宋_GB2312"/>
          <w:szCs w:val="22"/>
        </w:rPr>
        <w:t>致：</w:t>
      </w:r>
      <w:r>
        <w:rPr>
          <w:rFonts w:hint="eastAsia" w:ascii="仿宋_GB2312" w:eastAsia="仿宋_GB2312"/>
          <w:szCs w:val="22"/>
          <w:u w:val="single"/>
        </w:rPr>
        <w:t xml:space="preserve"> 安徽美景庄园置业有限公司 </w:t>
      </w:r>
      <w:r>
        <w:rPr>
          <w:rFonts w:hint="eastAsia" w:ascii="仿宋_GB2312" w:eastAsia="仿宋_GB2312"/>
          <w:szCs w:val="22"/>
        </w:rPr>
        <w:t>（选聘人）</w:t>
      </w:r>
    </w:p>
    <w:p>
      <w:pPr>
        <w:pStyle w:val="10"/>
        <w:spacing w:before="0" w:beforeAutospacing="0" w:after="0" w:afterAutospacing="0" w:line="440" w:lineRule="exact"/>
        <w:rPr>
          <w:rFonts w:ascii="仿宋_GB2312" w:eastAsia="仿宋_GB2312"/>
          <w:szCs w:val="22"/>
        </w:rPr>
      </w:pP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根据贵公司关于</w:t>
      </w:r>
      <w:r>
        <w:rPr>
          <w:rFonts w:hint="eastAsia" w:ascii="仿宋_GB2312" w:eastAsia="仿宋_GB2312"/>
          <w:szCs w:val="22"/>
          <w:u w:val="single"/>
        </w:rPr>
        <w:t xml:space="preserve">        建设工程施工合同纠纷案件</w:t>
      </w:r>
      <w:r>
        <w:rPr>
          <w:rFonts w:hint="eastAsia" w:ascii="仿宋_GB2312" w:eastAsia="仿宋_GB2312"/>
          <w:szCs w:val="22"/>
        </w:rPr>
        <w:t>外聘律师选聘文件，我方兹宣布同意如下：</w:t>
      </w: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本诉讼案件代理服务,采用</w:t>
      </w:r>
      <w:r>
        <w:rPr>
          <w:rFonts w:hint="eastAsia" w:ascii="仿宋_GB2312" w:eastAsia="仿宋_GB2312"/>
          <w:szCs w:val="22"/>
          <w:u w:val="single"/>
        </w:rPr>
        <w:t xml:space="preserve">  一般</w:t>
      </w:r>
      <w:r>
        <w:rPr>
          <w:rFonts w:ascii="仿宋_GB2312" w:eastAsia="仿宋_GB2312"/>
          <w:szCs w:val="22"/>
          <w:u w:val="single"/>
        </w:rPr>
        <w:t xml:space="preserve">  </w:t>
      </w:r>
      <w:r>
        <w:rPr>
          <w:rFonts w:hint="eastAsia" w:ascii="仿宋_GB2312" w:eastAsia="仿宋_GB2312"/>
          <w:szCs w:val="22"/>
        </w:rPr>
        <w:t>代理方式，一审</w:t>
      </w:r>
      <w:r>
        <w:rPr>
          <w:rFonts w:hint="eastAsia" w:ascii="仿宋_GB2312" w:eastAsia="仿宋_GB2312"/>
        </w:rPr>
        <w:t>代理费用</w:t>
      </w:r>
      <w:r>
        <w:rPr>
          <w:rFonts w:hint="eastAsia" w:ascii="仿宋_GB2312" w:eastAsia="仿宋_GB2312"/>
          <w:u w:val="single"/>
        </w:rPr>
        <w:t xml:space="preserve"> </w:t>
      </w:r>
      <w:r>
        <w:rPr>
          <w:rFonts w:ascii="仿宋_GB2312" w:eastAsia="仿宋_GB2312"/>
          <w:u w:val="single"/>
        </w:rPr>
        <w:t xml:space="preserve"> </w:t>
      </w:r>
      <w:r>
        <w:rPr>
          <w:rFonts w:hint="eastAsia" w:ascii="仿宋_GB2312" w:eastAsia="仿宋_GB2312"/>
        </w:rPr>
        <w:t>万元、二审代理费</w:t>
      </w:r>
      <w:r>
        <w:rPr>
          <w:rFonts w:hint="eastAsia" w:ascii="仿宋_GB2312" w:eastAsia="仿宋_GB2312"/>
          <w:u w:val="single"/>
        </w:rPr>
        <w:t xml:space="preserve">  </w:t>
      </w:r>
      <w:r>
        <w:rPr>
          <w:rFonts w:hint="eastAsia" w:ascii="仿宋_GB2312" w:eastAsia="仿宋_GB2312"/>
        </w:rPr>
        <w:t>元。该选聘包含我方为代理本案件所支出的招待费、协调费、差旅费、通讯费、复印费等。因诉讼发生的案件立案受理、财产保全、鉴定、评估、拍卖、执行等费用由贵公司承担，不列入我方选聘范围。</w:t>
      </w:r>
    </w:p>
    <w:tbl>
      <w:tblPr>
        <w:tblStyle w:val="11"/>
        <w:tblW w:w="907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45"/>
        <w:gridCol w:w="2315"/>
        <w:gridCol w:w="15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5245" w:type="dxa"/>
            <w:vAlign w:val="center"/>
          </w:tcPr>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组成明细</w:t>
            </w:r>
          </w:p>
        </w:tc>
        <w:tc>
          <w:tcPr>
            <w:tcW w:w="2315" w:type="dxa"/>
            <w:vAlign w:val="center"/>
          </w:tcPr>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金额</w:t>
            </w:r>
          </w:p>
        </w:tc>
        <w:tc>
          <w:tcPr>
            <w:tcW w:w="1512" w:type="dxa"/>
            <w:vAlign w:val="center"/>
          </w:tcPr>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5245" w:type="dxa"/>
            <w:vAlign w:val="center"/>
          </w:tcPr>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一审代理费用</w:t>
            </w:r>
          </w:p>
        </w:tc>
        <w:tc>
          <w:tcPr>
            <w:tcW w:w="2315" w:type="dxa"/>
            <w:vAlign w:val="center"/>
          </w:tcPr>
          <w:p>
            <w:pPr>
              <w:pStyle w:val="10"/>
              <w:spacing w:before="0" w:beforeAutospacing="0" w:after="0" w:afterAutospacing="0" w:line="440" w:lineRule="exact"/>
              <w:ind w:firstLine="480" w:firstLineChars="200"/>
              <w:rPr>
                <w:rFonts w:ascii="仿宋_GB2312" w:eastAsia="仿宋_GB2312"/>
                <w:szCs w:val="22"/>
                <w:u w:val="single"/>
              </w:rPr>
            </w:pPr>
            <w:r>
              <w:rPr>
                <w:rFonts w:hint="eastAsia" w:ascii="仿宋_GB2312" w:eastAsia="仿宋_GB2312"/>
                <w:szCs w:val="22"/>
                <w:u w:val="single"/>
              </w:rPr>
              <w:t xml:space="preserve">  </w:t>
            </w:r>
            <w:r>
              <w:rPr>
                <w:rFonts w:hint="eastAsia" w:ascii="仿宋_GB2312" w:eastAsia="仿宋_GB2312"/>
                <w:szCs w:val="22"/>
              </w:rPr>
              <w:t xml:space="preserve"> 万元</w:t>
            </w:r>
          </w:p>
        </w:tc>
        <w:tc>
          <w:tcPr>
            <w:tcW w:w="1512" w:type="dxa"/>
            <w:vAlign w:val="center"/>
          </w:tcPr>
          <w:p>
            <w:pPr>
              <w:pStyle w:val="10"/>
              <w:spacing w:before="0" w:beforeAutospacing="0" w:after="0" w:afterAutospacing="0" w:line="440" w:lineRule="exact"/>
              <w:ind w:firstLine="480" w:firstLineChars="200"/>
              <w:rPr>
                <w:rFonts w:ascii="仿宋_GB2312" w:eastAsia="仿宋_GB2312"/>
                <w:szCs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5245" w:type="dxa"/>
            <w:vAlign w:val="center"/>
          </w:tcPr>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二审代理费用</w:t>
            </w:r>
          </w:p>
        </w:tc>
        <w:tc>
          <w:tcPr>
            <w:tcW w:w="2315" w:type="dxa"/>
            <w:vAlign w:val="center"/>
          </w:tcPr>
          <w:p>
            <w:pPr>
              <w:pStyle w:val="10"/>
              <w:spacing w:before="0" w:beforeAutospacing="0" w:after="0" w:afterAutospacing="0" w:line="440" w:lineRule="exact"/>
              <w:ind w:firstLine="480" w:firstLineChars="200"/>
              <w:rPr>
                <w:rFonts w:ascii="仿宋_GB2312" w:eastAsia="仿宋_GB2312"/>
                <w:szCs w:val="22"/>
                <w:u w:val="single"/>
              </w:rPr>
            </w:pPr>
            <w:r>
              <w:rPr>
                <w:rFonts w:hint="eastAsia" w:ascii="仿宋_GB2312" w:eastAsia="仿宋_GB2312"/>
                <w:szCs w:val="22"/>
                <w:u w:val="single"/>
              </w:rPr>
              <w:t xml:space="preserve">  </w:t>
            </w:r>
            <w:r>
              <w:rPr>
                <w:rFonts w:hint="eastAsia" w:ascii="仿宋_GB2312" w:eastAsia="仿宋_GB2312"/>
                <w:szCs w:val="22"/>
              </w:rPr>
              <w:t xml:space="preserve"> 万元</w:t>
            </w:r>
          </w:p>
        </w:tc>
        <w:tc>
          <w:tcPr>
            <w:tcW w:w="1512" w:type="dxa"/>
            <w:vAlign w:val="center"/>
          </w:tcPr>
          <w:p>
            <w:pPr>
              <w:pStyle w:val="10"/>
              <w:spacing w:before="0" w:beforeAutospacing="0" w:after="0" w:afterAutospacing="0" w:line="440" w:lineRule="exact"/>
              <w:ind w:firstLine="480" w:firstLineChars="200"/>
              <w:rPr>
                <w:rFonts w:ascii="仿宋_GB2312" w:eastAsia="仿宋_GB2312"/>
                <w:szCs w:val="22"/>
              </w:rPr>
            </w:pPr>
          </w:p>
        </w:tc>
      </w:tr>
    </w:tbl>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我们声明本选聘己考虑了所有因素，并在选聘有效期内选聘保持不变。</w:t>
      </w: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（1）同意向贵公司提供可能要求的与本选聘有关任何证据或资料。</w:t>
      </w: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（2）除非另外达成协议并生效，贵公司的中选通知书和本选聘文件将构成约束我们双方的合同。</w:t>
      </w: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（3）我们明白贵公司不一定要接纳最低选聘价的选聘或收到的任何选聘，也不会要求贵公司解释否决任何选聘书的原因与理由。</w:t>
      </w: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（4）我们确认，我们已详细审核并已经考虑全部选聘文件，包括选聘文件修改书(若有的话)、参考资料及有关附件，我们知道必须放弃提出含糊不清或误解的问题的权利。</w:t>
      </w: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（5）我方此次选聘的选聘有效期为</w:t>
      </w:r>
      <w:r>
        <w:rPr>
          <w:rFonts w:hint="eastAsia" w:ascii="仿宋_GB2312" w:eastAsia="仿宋_GB2312"/>
        </w:rPr>
        <w:t>至代理合同签订之日</w:t>
      </w:r>
      <w:r>
        <w:rPr>
          <w:rFonts w:hint="eastAsia" w:ascii="仿宋_GB2312" w:eastAsia="仿宋_GB2312"/>
          <w:szCs w:val="22"/>
        </w:rPr>
        <w:t>，我方同意遵循本选聘函，并在选聘有效期满之前均具有约束力。</w:t>
      </w:r>
    </w:p>
    <w:p>
      <w:pPr>
        <w:pStyle w:val="10"/>
        <w:spacing w:before="0" w:beforeAutospacing="0" w:after="0" w:afterAutospacing="0" w:line="440" w:lineRule="exact"/>
        <w:ind w:firstLine="480" w:firstLineChars="200"/>
        <w:rPr>
          <w:rFonts w:ascii="仿宋_GB2312" w:eastAsia="仿宋_GB2312"/>
          <w:szCs w:val="22"/>
        </w:rPr>
      </w:pP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 xml:space="preserve">选聘参与单位：(公章)                   </w:t>
      </w:r>
      <w:r>
        <w:tab/>
      </w: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 xml:space="preserve">单位地址：                        </w:t>
      </w:r>
      <w:r>
        <w:tab/>
      </w:r>
      <w:r>
        <w:rPr>
          <w:rFonts w:hint="eastAsia" w:ascii="仿宋_GB2312" w:eastAsia="仿宋_GB2312"/>
          <w:szCs w:val="22"/>
        </w:rPr>
        <w:t>电    话：</w:t>
      </w: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 xml:space="preserve">    </w:t>
      </w:r>
    </w:p>
    <w:p>
      <w:pPr>
        <w:pStyle w:val="10"/>
        <w:spacing w:before="0" w:beforeAutospacing="0" w:after="0" w:afterAutospacing="0" w:line="440" w:lineRule="exact"/>
        <w:ind w:firstLine="480" w:firstLineChars="200"/>
        <w:jc w:val="center"/>
        <w:rPr>
          <w:rFonts w:ascii="仿宋_GB2312" w:eastAsia="仿宋_GB2312"/>
          <w:szCs w:val="22"/>
        </w:rPr>
      </w:pPr>
      <w:r>
        <w:rPr>
          <w:rFonts w:hint="eastAsia" w:ascii="仿宋_GB2312" w:eastAsia="仿宋_GB2312"/>
          <w:szCs w:val="22"/>
        </w:rPr>
        <w:t xml:space="preserve">                       日    期： </w:t>
      </w:r>
      <w:r>
        <w:rPr>
          <w:rFonts w:ascii="仿宋_GB2312" w:eastAsia="仿宋_GB2312"/>
          <w:szCs w:val="22"/>
        </w:rPr>
        <w:t xml:space="preserve">  </w:t>
      </w:r>
      <w:r>
        <w:rPr>
          <w:rFonts w:hint="eastAsia" w:ascii="仿宋_GB2312" w:eastAsia="仿宋_GB2312"/>
          <w:szCs w:val="22"/>
        </w:rPr>
        <w:t>年    月    日</w:t>
      </w:r>
    </w:p>
    <w:p>
      <w:pPr>
        <w:pStyle w:val="10"/>
        <w:spacing w:before="0" w:beforeAutospacing="0" w:after="0" w:afterAutospacing="0" w:line="440" w:lineRule="exact"/>
        <w:ind w:firstLine="480" w:firstLineChars="200"/>
        <w:rPr>
          <w:rFonts w:ascii="仿宋_GB2312" w:eastAsia="仿宋_GB2312"/>
          <w:szCs w:val="22"/>
        </w:rPr>
      </w:pPr>
    </w:p>
    <w:p>
      <w:pPr>
        <w:pStyle w:val="10"/>
        <w:spacing w:before="0" w:beforeAutospacing="0" w:after="0" w:afterAutospacing="0" w:line="440" w:lineRule="exact"/>
        <w:rPr>
          <w:rFonts w:ascii="仿宋_GB2312" w:eastAsia="仿宋_GB2312"/>
          <w:szCs w:val="22"/>
        </w:rPr>
      </w:pPr>
    </w:p>
    <w:p>
      <w:pPr>
        <w:pStyle w:val="10"/>
        <w:spacing w:before="0" w:beforeAutospacing="0" w:after="0" w:afterAutospacing="0" w:line="440" w:lineRule="exact"/>
        <w:ind w:firstLine="240" w:firstLineChars="100"/>
        <w:rPr>
          <w:color w:val="000000" w:themeColor="text1"/>
          <w14:textFill>
            <w14:solidFill>
              <w14:schemeClr w14:val="tx1"/>
            </w14:solidFill>
          </w14:textFill>
        </w:rPr>
      </w:pPr>
      <w:r>
        <w:rPr>
          <w:rFonts w:hint="eastAsia" w:ascii="仿宋_GB2312" w:eastAsia="仿宋_GB2312"/>
          <w:szCs w:val="22"/>
        </w:rPr>
        <w:t>附件6：</w:t>
      </w:r>
      <w:r>
        <w:rPr>
          <w:rFonts w:hint="eastAsia" w:ascii="仿宋_GB2312" w:eastAsia="仿宋_GB2312"/>
          <w:color w:val="000000" w:themeColor="text1"/>
          <w:szCs w:val="22"/>
          <w14:textFill>
            <w14:solidFill>
              <w14:schemeClr w14:val="tx1"/>
            </w14:solidFill>
          </w14:textFill>
        </w:rPr>
        <w:t>民事起诉状及证据材料（复印件）</w:t>
      </w:r>
    </w:p>
    <w:p>
      <w:pPr>
        <w:pStyle w:val="10"/>
        <w:spacing w:before="0" w:beforeAutospacing="0" w:after="0" w:afterAutospacing="0" w:line="440" w:lineRule="exact"/>
        <w:ind w:firstLine="480" w:firstLineChars="200"/>
      </w:pPr>
    </w:p>
    <w:sectPr>
      <w:headerReference r:id="rId3" w:type="default"/>
      <w:footerReference r:id="rId4" w:type="default"/>
      <w:pgSz w:w="11906" w:h="16838"/>
      <w:pgMar w:top="1418" w:right="1134" w:bottom="1418"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rPr>
        <w:rStyle w:val="14"/>
      </w:rPr>
      <w:instrText xml:space="preserve"> PAGE </w:instrText>
    </w:r>
    <w:r>
      <w:fldChar w:fldCharType="separate"/>
    </w:r>
    <w:r>
      <w:rPr>
        <w:rStyle w:val="14"/>
      </w:rPr>
      <w:t>4</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E6C488"/>
    <w:multiLevelType w:val="singleLevel"/>
    <w:tmpl w:val="9BE6C48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VerticalSpacing w:val="156"/>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3OWEyYzM4NTgzNWE4NmJlNmUzYTdkNTA3MGE0N2MifQ=="/>
  </w:docVars>
  <w:rsids>
    <w:rsidRoot w:val="4C120136"/>
    <w:rsid w:val="0001736B"/>
    <w:rsid w:val="000212BB"/>
    <w:rsid w:val="00052C0D"/>
    <w:rsid w:val="000E1944"/>
    <w:rsid w:val="000E40E3"/>
    <w:rsid w:val="000F3528"/>
    <w:rsid w:val="00105C86"/>
    <w:rsid w:val="00117646"/>
    <w:rsid w:val="00121B98"/>
    <w:rsid w:val="001276DF"/>
    <w:rsid w:val="001338BF"/>
    <w:rsid w:val="001360AF"/>
    <w:rsid w:val="00154AE8"/>
    <w:rsid w:val="0016210E"/>
    <w:rsid w:val="0016249C"/>
    <w:rsid w:val="00187CA6"/>
    <w:rsid w:val="001A346F"/>
    <w:rsid w:val="001C5B7E"/>
    <w:rsid w:val="001F29FE"/>
    <w:rsid w:val="00204128"/>
    <w:rsid w:val="00216A1A"/>
    <w:rsid w:val="00230B1B"/>
    <w:rsid w:val="00232718"/>
    <w:rsid w:val="0024494C"/>
    <w:rsid w:val="0024561B"/>
    <w:rsid w:val="00257547"/>
    <w:rsid w:val="00285A5B"/>
    <w:rsid w:val="002A19DA"/>
    <w:rsid w:val="002A76DC"/>
    <w:rsid w:val="002D4073"/>
    <w:rsid w:val="002D5159"/>
    <w:rsid w:val="002F7A94"/>
    <w:rsid w:val="0031380D"/>
    <w:rsid w:val="00322035"/>
    <w:rsid w:val="00326CB1"/>
    <w:rsid w:val="00327637"/>
    <w:rsid w:val="0033351E"/>
    <w:rsid w:val="0035123D"/>
    <w:rsid w:val="003614E4"/>
    <w:rsid w:val="00375CF8"/>
    <w:rsid w:val="00381C21"/>
    <w:rsid w:val="003A03DB"/>
    <w:rsid w:val="003B4806"/>
    <w:rsid w:val="003D2652"/>
    <w:rsid w:val="003D2A1E"/>
    <w:rsid w:val="003D5F40"/>
    <w:rsid w:val="003D652A"/>
    <w:rsid w:val="004102BF"/>
    <w:rsid w:val="00433106"/>
    <w:rsid w:val="0043382B"/>
    <w:rsid w:val="00450113"/>
    <w:rsid w:val="0047118E"/>
    <w:rsid w:val="004B03C0"/>
    <w:rsid w:val="004C62B1"/>
    <w:rsid w:val="004C631B"/>
    <w:rsid w:val="004D1E93"/>
    <w:rsid w:val="004D3D8B"/>
    <w:rsid w:val="004D74FC"/>
    <w:rsid w:val="005154C5"/>
    <w:rsid w:val="00574666"/>
    <w:rsid w:val="00596449"/>
    <w:rsid w:val="005A3F33"/>
    <w:rsid w:val="005B3B2F"/>
    <w:rsid w:val="005C5B79"/>
    <w:rsid w:val="005C7193"/>
    <w:rsid w:val="005E78D4"/>
    <w:rsid w:val="005F3177"/>
    <w:rsid w:val="005F656F"/>
    <w:rsid w:val="00601967"/>
    <w:rsid w:val="00607B9F"/>
    <w:rsid w:val="0061359C"/>
    <w:rsid w:val="00614C0A"/>
    <w:rsid w:val="00615EA1"/>
    <w:rsid w:val="00622D5B"/>
    <w:rsid w:val="00634955"/>
    <w:rsid w:val="00641E35"/>
    <w:rsid w:val="00660812"/>
    <w:rsid w:val="006A777A"/>
    <w:rsid w:val="006C1AF1"/>
    <w:rsid w:val="006D6F6A"/>
    <w:rsid w:val="0072719F"/>
    <w:rsid w:val="00733275"/>
    <w:rsid w:val="007531DC"/>
    <w:rsid w:val="00755C23"/>
    <w:rsid w:val="00761092"/>
    <w:rsid w:val="0076240B"/>
    <w:rsid w:val="00781F7A"/>
    <w:rsid w:val="00785CFA"/>
    <w:rsid w:val="007956BB"/>
    <w:rsid w:val="007C4508"/>
    <w:rsid w:val="00815CA4"/>
    <w:rsid w:val="00820091"/>
    <w:rsid w:val="00854D42"/>
    <w:rsid w:val="00867FB6"/>
    <w:rsid w:val="008763BD"/>
    <w:rsid w:val="008926F7"/>
    <w:rsid w:val="008A594F"/>
    <w:rsid w:val="008A7907"/>
    <w:rsid w:val="008B10DD"/>
    <w:rsid w:val="008C6EE2"/>
    <w:rsid w:val="008D7E56"/>
    <w:rsid w:val="00903516"/>
    <w:rsid w:val="00915368"/>
    <w:rsid w:val="00942ADE"/>
    <w:rsid w:val="00942DB1"/>
    <w:rsid w:val="00943817"/>
    <w:rsid w:val="00963F51"/>
    <w:rsid w:val="009709F4"/>
    <w:rsid w:val="009A159E"/>
    <w:rsid w:val="009B286A"/>
    <w:rsid w:val="009C38A7"/>
    <w:rsid w:val="009D77B0"/>
    <w:rsid w:val="009E681A"/>
    <w:rsid w:val="00A117B2"/>
    <w:rsid w:val="00A55152"/>
    <w:rsid w:val="00A567AA"/>
    <w:rsid w:val="00AB59F2"/>
    <w:rsid w:val="00AC1475"/>
    <w:rsid w:val="00AF119C"/>
    <w:rsid w:val="00AF1B29"/>
    <w:rsid w:val="00B0012A"/>
    <w:rsid w:val="00B02E16"/>
    <w:rsid w:val="00B2632C"/>
    <w:rsid w:val="00B266B8"/>
    <w:rsid w:val="00B271FD"/>
    <w:rsid w:val="00B459F7"/>
    <w:rsid w:val="00B4668C"/>
    <w:rsid w:val="00B52690"/>
    <w:rsid w:val="00B61076"/>
    <w:rsid w:val="00B6395B"/>
    <w:rsid w:val="00B63CB3"/>
    <w:rsid w:val="00B7449E"/>
    <w:rsid w:val="00B84B14"/>
    <w:rsid w:val="00B85989"/>
    <w:rsid w:val="00B92E93"/>
    <w:rsid w:val="00B96011"/>
    <w:rsid w:val="00BC7268"/>
    <w:rsid w:val="00C10F07"/>
    <w:rsid w:val="00C34277"/>
    <w:rsid w:val="00C375D4"/>
    <w:rsid w:val="00C667EE"/>
    <w:rsid w:val="00C67BD2"/>
    <w:rsid w:val="00C7452F"/>
    <w:rsid w:val="00C8102A"/>
    <w:rsid w:val="00C8359E"/>
    <w:rsid w:val="00C84172"/>
    <w:rsid w:val="00CB140E"/>
    <w:rsid w:val="00CE65EF"/>
    <w:rsid w:val="00CF4CFA"/>
    <w:rsid w:val="00CF6FDA"/>
    <w:rsid w:val="00D11128"/>
    <w:rsid w:val="00D1570C"/>
    <w:rsid w:val="00D54A47"/>
    <w:rsid w:val="00D76554"/>
    <w:rsid w:val="00D83ACD"/>
    <w:rsid w:val="00D92501"/>
    <w:rsid w:val="00D94D5A"/>
    <w:rsid w:val="00DC3F48"/>
    <w:rsid w:val="00DC5845"/>
    <w:rsid w:val="00DC6395"/>
    <w:rsid w:val="00DC74E0"/>
    <w:rsid w:val="00DE5616"/>
    <w:rsid w:val="00DE5A8E"/>
    <w:rsid w:val="00DF02FA"/>
    <w:rsid w:val="00DF45AD"/>
    <w:rsid w:val="00DF4CBE"/>
    <w:rsid w:val="00DF4CE7"/>
    <w:rsid w:val="00E0368F"/>
    <w:rsid w:val="00E219F8"/>
    <w:rsid w:val="00E25DD4"/>
    <w:rsid w:val="00E34658"/>
    <w:rsid w:val="00E3717C"/>
    <w:rsid w:val="00E82A17"/>
    <w:rsid w:val="00E87864"/>
    <w:rsid w:val="00E93875"/>
    <w:rsid w:val="00E97FB0"/>
    <w:rsid w:val="00EB19C8"/>
    <w:rsid w:val="00EB571F"/>
    <w:rsid w:val="00ED5132"/>
    <w:rsid w:val="00F0698C"/>
    <w:rsid w:val="00F3111F"/>
    <w:rsid w:val="00F41A9B"/>
    <w:rsid w:val="00F46231"/>
    <w:rsid w:val="00F57576"/>
    <w:rsid w:val="00F7781A"/>
    <w:rsid w:val="00F82C56"/>
    <w:rsid w:val="00F833FA"/>
    <w:rsid w:val="00F84F22"/>
    <w:rsid w:val="00F911E2"/>
    <w:rsid w:val="00FA55B4"/>
    <w:rsid w:val="00FC4498"/>
    <w:rsid w:val="00FE73D3"/>
    <w:rsid w:val="0101757D"/>
    <w:rsid w:val="01117399"/>
    <w:rsid w:val="0112363F"/>
    <w:rsid w:val="012F1A4A"/>
    <w:rsid w:val="01362659"/>
    <w:rsid w:val="015C07ED"/>
    <w:rsid w:val="016E3160"/>
    <w:rsid w:val="017536F7"/>
    <w:rsid w:val="01754EC3"/>
    <w:rsid w:val="01780E06"/>
    <w:rsid w:val="019027DA"/>
    <w:rsid w:val="0193052F"/>
    <w:rsid w:val="01AA7283"/>
    <w:rsid w:val="01B201AA"/>
    <w:rsid w:val="01B41AB9"/>
    <w:rsid w:val="01E50D53"/>
    <w:rsid w:val="01E6770B"/>
    <w:rsid w:val="01F01BD2"/>
    <w:rsid w:val="01FD26C6"/>
    <w:rsid w:val="01FE36DE"/>
    <w:rsid w:val="02061C02"/>
    <w:rsid w:val="020C62E0"/>
    <w:rsid w:val="02165458"/>
    <w:rsid w:val="021A27AB"/>
    <w:rsid w:val="02251150"/>
    <w:rsid w:val="02274EC8"/>
    <w:rsid w:val="022A5278"/>
    <w:rsid w:val="02302826"/>
    <w:rsid w:val="023E0DA6"/>
    <w:rsid w:val="02417C15"/>
    <w:rsid w:val="02474C56"/>
    <w:rsid w:val="0248489D"/>
    <w:rsid w:val="025D0E40"/>
    <w:rsid w:val="02663C42"/>
    <w:rsid w:val="026655AB"/>
    <w:rsid w:val="02816527"/>
    <w:rsid w:val="028C2C79"/>
    <w:rsid w:val="029E2458"/>
    <w:rsid w:val="02B252F2"/>
    <w:rsid w:val="02B93414"/>
    <w:rsid w:val="02E36BF3"/>
    <w:rsid w:val="02ED6112"/>
    <w:rsid w:val="02F96864"/>
    <w:rsid w:val="03000B15"/>
    <w:rsid w:val="03007D3A"/>
    <w:rsid w:val="0302539C"/>
    <w:rsid w:val="030C7ACC"/>
    <w:rsid w:val="031E56B3"/>
    <w:rsid w:val="032064E7"/>
    <w:rsid w:val="033153E4"/>
    <w:rsid w:val="033E4DA5"/>
    <w:rsid w:val="0348159A"/>
    <w:rsid w:val="035E3ECC"/>
    <w:rsid w:val="037B1804"/>
    <w:rsid w:val="03912F41"/>
    <w:rsid w:val="03977405"/>
    <w:rsid w:val="039E565E"/>
    <w:rsid w:val="039F3E5D"/>
    <w:rsid w:val="03CE5A5C"/>
    <w:rsid w:val="03D331AC"/>
    <w:rsid w:val="04045A63"/>
    <w:rsid w:val="04076E08"/>
    <w:rsid w:val="040B7919"/>
    <w:rsid w:val="040E7977"/>
    <w:rsid w:val="041209AC"/>
    <w:rsid w:val="04207540"/>
    <w:rsid w:val="042D694A"/>
    <w:rsid w:val="04390D1B"/>
    <w:rsid w:val="043A0997"/>
    <w:rsid w:val="043A75F5"/>
    <w:rsid w:val="043F532A"/>
    <w:rsid w:val="044E08C7"/>
    <w:rsid w:val="0451447E"/>
    <w:rsid w:val="045276B2"/>
    <w:rsid w:val="0458580D"/>
    <w:rsid w:val="04724C56"/>
    <w:rsid w:val="048D38B5"/>
    <w:rsid w:val="0495080F"/>
    <w:rsid w:val="04985B7E"/>
    <w:rsid w:val="04C9317D"/>
    <w:rsid w:val="04D04617"/>
    <w:rsid w:val="04EE5888"/>
    <w:rsid w:val="05090F5F"/>
    <w:rsid w:val="05373674"/>
    <w:rsid w:val="053D23D2"/>
    <w:rsid w:val="054350B3"/>
    <w:rsid w:val="05551CA1"/>
    <w:rsid w:val="05616943"/>
    <w:rsid w:val="057646DF"/>
    <w:rsid w:val="0578599B"/>
    <w:rsid w:val="057C552B"/>
    <w:rsid w:val="058726CA"/>
    <w:rsid w:val="05B46DF5"/>
    <w:rsid w:val="05D3288C"/>
    <w:rsid w:val="05EE467B"/>
    <w:rsid w:val="05FE4FCF"/>
    <w:rsid w:val="060A6FDB"/>
    <w:rsid w:val="060C243C"/>
    <w:rsid w:val="06114520"/>
    <w:rsid w:val="061638BE"/>
    <w:rsid w:val="06230FB7"/>
    <w:rsid w:val="06233A01"/>
    <w:rsid w:val="063D63C5"/>
    <w:rsid w:val="06432A1B"/>
    <w:rsid w:val="06510766"/>
    <w:rsid w:val="06586D24"/>
    <w:rsid w:val="06665FEA"/>
    <w:rsid w:val="06746114"/>
    <w:rsid w:val="06794DC4"/>
    <w:rsid w:val="069B19FF"/>
    <w:rsid w:val="06B56F46"/>
    <w:rsid w:val="06BB01F5"/>
    <w:rsid w:val="06C65F0F"/>
    <w:rsid w:val="06CD4FE1"/>
    <w:rsid w:val="06D4486C"/>
    <w:rsid w:val="06D53145"/>
    <w:rsid w:val="06DC3382"/>
    <w:rsid w:val="06E5092A"/>
    <w:rsid w:val="06F905D8"/>
    <w:rsid w:val="06FE0806"/>
    <w:rsid w:val="070D0465"/>
    <w:rsid w:val="07122E84"/>
    <w:rsid w:val="0714101F"/>
    <w:rsid w:val="071A46F7"/>
    <w:rsid w:val="071B79A7"/>
    <w:rsid w:val="07276004"/>
    <w:rsid w:val="07294A12"/>
    <w:rsid w:val="072F5EC9"/>
    <w:rsid w:val="0731392D"/>
    <w:rsid w:val="073261A8"/>
    <w:rsid w:val="073C6009"/>
    <w:rsid w:val="07596B63"/>
    <w:rsid w:val="07950B26"/>
    <w:rsid w:val="0797664C"/>
    <w:rsid w:val="07B962DD"/>
    <w:rsid w:val="07C23415"/>
    <w:rsid w:val="07DC55AF"/>
    <w:rsid w:val="07E20551"/>
    <w:rsid w:val="07F341CA"/>
    <w:rsid w:val="080F6B2A"/>
    <w:rsid w:val="081256FB"/>
    <w:rsid w:val="08181C24"/>
    <w:rsid w:val="08390D51"/>
    <w:rsid w:val="08485486"/>
    <w:rsid w:val="085067EF"/>
    <w:rsid w:val="08601134"/>
    <w:rsid w:val="08624630"/>
    <w:rsid w:val="08713DE4"/>
    <w:rsid w:val="08752E31"/>
    <w:rsid w:val="08856DEC"/>
    <w:rsid w:val="08893D9D"/>
    <w:rsid w:val="08A64E2E"/>
    <w:rsid w:val="08AB3A53"/>
    <w:rsid w:val="08BB45BC"/>
    <w:rsid w:val="08E60F39"/>
    <w:rsid w:val="08EF2FCB"/>
    <w:rsid w:val="08F14823"/>
    <w:rsid w:val="08FD2C2C"/>
    <w:rsid w:val="090E2D2A"/>
    <w:rsid w:val="09115F8F"/>
    <w:rsid w:val="091403FE"/>
    <w:rsid w:val="09254142"/>
    <w:rsid w:val="0961015D"/>
    <w:rsid w:val="096A015B"/>
    <w:rsid w:val="09760C2B"/>
    <w:rsid w:val="09772BD9"/>
    <w:rsid w:val="09875D6D"/>
    <w:rsid w:val="098F1EB4"/>
    <w:rsid w:val="0992358F"/>
    <w:rsid w:val="099F2FFF"/>
    <w:rsid w:val="09A404B0"/>
    <w:rsid w:val="09AA5E58"/>
    <w:rsid w:val="09D75426"/>
    <w:rsid w:val="09D83669"/>
    <w:rsid w:val="09DD5E9E"/>
    <w:rsid w:val="09EF19C5"/>
    <w:rsid w:val="09FC6C3A"/>
    <w:rsid w:val="0A203CA2"/>
    <w:rsid w:val="0A204C19"/>
    <w:rsid w:val="0A38228E"/>
    <w:rsid w:val="0A455A27"/>
    <w:rsid w:val="0A4725AB"/>
    <w:rsid w:val="0A5A6827"/>
    <w:rsid w:val="0A6251B2"/>
    <w:rsid w:val="0A6659F7"/>
    <w:rsid w:val="0A6D3385"/>
    <w:rsid w:val="0A6F5E0D"/>
    <w:rsid w:val="0A7F4C59"/>
    <w:rsid w:val="0A8F2FA8"/>
    <w:rsid w:val="0A981059"/>
    <w:rsid w:val="0AB80DB3"/>
    <w:rsid w:val="0ABE4FF0"/>
    <w:rsid w:val="0B495EAF"/>
    <w:rsid w:val="0B582C5F"/>
    <w:rsid w:val="0B5A6E63"/>
    <w:rsid w:val="0B696551"/>
    <w:rsid w:val="0B7228CD"/>
    <w:rsid w:val="0B7B0318"/>
    <w:rsid w:val="0B7D4CB1"/>
    <w:rsid w:val="0B870975"/>
    <w:rsid w:val="0B9D09C6"/>
    <w:rsid w:val="0BA31A63"/>
    <w:rsid w:val="0BAA1F42"/>
    <w:rsid w:val="0BAA20F2"/>
    <w:rsid w:val="0BB75D69"/>
    <w:rsid w:val="0BC029DB"/>
    <w:rsid w:val="0BD36346"/>
    <w:rsid w:val="0BD530B7"/>
    <w:rsid w:val="0BE60468"/>
    <w:rsid w:val="0BE84B9F"/>
    <w:rsid w:val="0BF027CF"/>
    <w:rsid w:val="0C1446C1"/>
    <w:rsid w:val="0C1B5A9E"/>
    <w:rsid w:val="0C22242B"/>
    <w:rsid w:val="0C3D72F0"/>
    <w:rsid w:val="0C515A44"/>
    <w:rsid w:val="0C5513FA"/>
    <w:rsid w:val="0C687F12"/>
    <w:rsid w:val="0C6F65DF"/>
    <w:rsid w:val="0C796C68"/>
    <w:rsid w:val="0C80766B"/>
    <w:rsid w:val="0CC90765"/>
    <w:rsid w:val="0CD04706"/>
    <w:rsid w:val="0CD97889"/>
    <w:rsid w:val="0CDB6FDB"/>
    <w:rsid w:val="0CE04D52"/>
    <w:rsid w:val="0CE92D13"/>
    <w:rsid w:val="0CEF3429"/>
    <w:rsid w:val="0CF32653"/>
    <w:rsid w:val="0D044D8C"/>
    <w:rsid w:val="0D166265"/>
    <w:rsid w:val="0D263979"/>
    <w:rsid w:val="0D335069"/>
    <w:rsid w:val="0D7441AD"/>
    <w:rsid w:val="0D870F11"/>
    <w:rsid w:val="0D951A7A"/>
    <w:rsid w:val="0D9F309C"/>
    <w:rsid w:val="0DD00B0A"/>
    <w:rsid w:val="0DDA1895"/>
    <w:rsid w:val="0DEB5698"/>
    <w:rsid w:val="0DEC7C0C"/>
    <w:rsid w:val="0E0A4CA9"/>
    <w:rsid w:val="0E285252"/>
    <w:rsid w:val="0E3A56BE"/>
    <w:rsid w:val="0E3B2427"/>
    <w:rsid w:val="0E4379B6"/>
    <w:rsid w:val="0E491DA9"/>
    <w:rsid w:val="0E5D1BEF"/>
    <w:rsid w:val="0E601EA2"/>
    <w:rsid w:val="0E610B0A"/>
    <w:rsid w:val="0E6C6357"/>
    <w:rsid w:val="0E714E3A"/>
    <w:rsid w:val="0E742902"/>
    <w:rsid w:val="0E862F10"/>
    <w:rsid w:val="0E8C3E55"/>
    <w:rsid w:val="0E934F23"/>
    <w:rsid w:val="0E95178E"/>
    <w:rsid w:val="0E983170"/>
    <w:rsid w:val="0EAF2EB7"/>
    <w:rsid w:val="0EDB7766"/>
    <w:rsid w:val="0EE859DF"/>
    <w:rsid w:val="0EEA5BFB"/>
    <w:rsid w:val="0EEB5BD3"/>
    <w:rsid w:val="0EF44384"/>
    <w:rsid w:val="0EF603C5"/>
    <w:rsid w:val="0EF819A4"/>
    <w:rsid w:val="0F0246CA"/>
    <w:rsid w:val="0F0D330C"/>
    <w:rsid w:val="0F1201B3"/>
    <w:rsid w:val="0F1D38DB"/>
    <w:rsid w:val="0F232A12"/>
    <w:rsid w:val="0F27613E"/>
    <w:rsid w:val="0F296BF4"/>
    <w:rsid w:val="0F402CD3"/>
    <w:rsid w:val="0F87344A"/>
    <w:rsid w:val="0FAF726F"/>
    <w:rsid w:val="0FEA098C"/>
    <w:rsid w:val="0FEB67E6"/>
    <w:rsid w:val="0FFA791D"/>
    <w:rsid w:val="10001157"/>
    <w:rsid w:val="10042345"/>
    <w:rsid w:val="10135A49"/>
    <w:rsid w:val="10193367"/>
    <w:rsid w:val="10576450"/>
    <w:rsid w:val="105F7F23"/>
    <w:rsid w:val="10976582"/>
    <w:rsid w:val="109B1C31"/>
    <w:rsid w:val="10AE7046"/>
    <w:rsid w:val="10B4026F"/>
    <w:rsid w:val="10BC3119"/>
    <w:rsid w:val="110C6E6C"/>
    <w:rsid w:val="112F3D99"/>
    <w:rsid w:val="114809B7"/>
    <w:rsid w:val="114C04A7"/>
    <w:rsid w:val="1151580F"/>
    <w:rsid w:val="115E6CF8"/>
    <w:rsid w:val="119E067A"/>
    <w:rsid w:val="11AA0EED"/>
    <w:rsid w:val="11C03C64"/>
    <w:rsid w:val="11E154D4"/>
    <w:rsid w:val="11FD63C5"/>
    <w:rsid w:val="120479AC"/>
    <w:rsid w:val="12054A11"/>
    <w:rsid w:val="1206289A"/>
    <w:rsid w:val="120A3E3C"/>
    <w:rsid w:val="120D3CAA"/>
    <w:rsid w:val="12121729"/>
    <w:rsid w:val="121A0B09"/>
    <w:rsid w:val="121C60CC"/>
    <w:rsid w:val="12211890"/>
    <w:rsid w:val="123444B2"/>
    <w:rsid w:val="123506E0"/>
    <w:rsid w:val="123A1811"/>
    <w:rsid w:val="126E6095"/>
    <w:rsid w:val="126F08F1"/>
    <w:rsid w:val="129B16E6"/>
    <w:rsid w:val="12A065B3"/>
    <w:rsid w:val="12BD4F39"/>
    <w:rsid w:val="12C9336E"/>
    <w:rsid w:val="12DE4D32"/>
    <w:rsid w:val="12E22E23"/>
    <w:rsid w:val="12FD4596"/>
    <w:rsid w:val="130F0B2E"/>
    <w:rsid w:val="131C354A"/>
    <w:rsid w:val="131D030A"/>
    <w:rsid w:val="132A0CBC"/>
    <w:rsid w:val="13335E07"/>
    <w:rsid w:val="133C271C"/>
    <w:rsid w:val="13407901"/>
    <w:rsid w:val="134E34AA"/>
    <w:rsid w:val="136E2957"/>
    <w:rsid w:val="136F3E47"/>
    <w:rsid w:val="13764CB1"/>
    <w:rsid w:val="1379754E"/>
    <w:rsid w:val="1393060F"/>
    <w:rsid w:val="139A5647"/>
    <w:rsid w:val="139F4031"/>
    <w:rsid w:val="13B108EB"/>
    <w:rsid w:val="13BE1CB6"/>
    <w:rsid w:val="13C83228"/>
    <w:rsid w:val="13DD188A"/>
    <w:rsid w:val="13DF5339"/>
    <w:rsid w:val="13E175BB"/>
    <w:rsid w:val="13E23345"/>
    <w:rsid w:val="13EB2EB5"/>
    <w:rsid w:val="13FC23A7"/>
    <w:rsid w:val="14392FAE"/>
    <w:rsid w:val="144B06E5"/>
    <w:rsid w:val="144F735B"/>
    <w:rsid w:val="147D1E0B"/>
    <w:rsid w:val="148A7C64"/>
    <w:rsid w:val="14901C4A"/>
    <w:rsid w:val="149F3782"/>
    <w:rsid w:val="14B519A5"/>
    <w:rsid w:val="14CB3DD9"/>
    <w:rsid w:val="14E5309E"/>
    <w:rsid w:val="14EB6B89"/>
    <w:rsid w:val="1528337A"/>
    <w:rsid w:val="15284D87"/>
    <w:rsid w:val="1528776F"/>
    <w:rsid w:val="1542102B"/>
    <w:rsid w:val="15587281"/>
    <w:rsid w:val="1571672E"/>
    <w:rsid w:val="158370FC"/>
    <w:rsid w:val="159C2FDC"/>
    <w:rsid w:val="15B0785C"/>
    <w:rsid w:val="15B42303"/>
    <w:rsid w:val="15B8435D"/>
    <w:rsid w:val="15B8610B"/>
    <w:rsid w:val="15FA0689"/>
    <w:rsid w:val="15FD4087"/>
    <w:rsid w:val="16131ADC"/>
    <w:rsid w:val="161624F8"/>
    <w:rsid w:val="161F262E"/>
    <w:rsid w:val="16260849"/>
    <w:rsid w:val="162663B7"/>
    <w:rsid w:val="1626729A"/>
    <w:rsid w:val="16334A29"/>
    <w:rsid w:val="163626F9"/>
    <w:rsid w:val="164A0E9F"/>
    <w:rsid w:val="1673108D"/>
    <w:rsid w:val="169201DB"/>
    <w:rsid w:val="16A36DBB"/>
    <w:rsid w:val="16A559FA"/>
    <w:rsid w:val="16A843D2"/>
    <w:rsid w:val="16CB4564"/>
    <w:rsid w:val="16D26C89"/>
    <w:rsid w:val="1720040C"/>
    <w:rsid w:val="173D305D"/>
    <w:rsid w:val="17446542"/>
    <w:rsid w:val="174F0CF1"/>
    <w:rsid w:val="17560D05"/>
    <w:rsid w:val="175A3299"/>
    <w:rsid w:val="1763479D"/>
    <w:rsid w:val="17651D06"/>
    <w:rsid w:val="17822856"/>
    <w:rsid w:val="178474E0"/>
    <w:rsid w:val="17A41573"/>
    <w:rsid w:val="17AB6424"/>
    <w:rsid w:val="17C36FE9"/>
    <w:rsid w:val="17CF3BE0"/>
    <w:rsid w:val="17D57510"/>
    <w:rsid w:val="17DB2585"/>
    <w:rsid w:val="17EA07CD"/>
    <w:rsid w:val="17FF44C5"/>
    <w:rsid w:val="180A2E19"/>
    <w:rsid w:val="180B62BF"/>
    <w:rsid w:val="180C5438"/>
    <w:rsid w:val="18173259"/>
    <w:rsid w:val="18356139"/>
    <w:rsid w:val="183B693F"/>
    <w:rsid w:val="1844307A"/>
    <w:rsid w:val="18502B0C"/>
    <w:rsid w:val="186B3030"/>
    <w:rsid w:val="186C6B8C"/>
    <w:rsid w:val="187307FC"/>
    <w:rsid w:val="1874358B"/>
    <w:rsid w:val="188449CB"/>
    <w:rsid w:val="18D55A26"/>
    <w:rsid w:val="18DF58EB"/>
    <w:rsid w:val="18EC286D"/>
    <w:rsid w:val="18FE7EC9"/>
    <w:rsid w:val="190610D0"/>
    <w:rsid w:val="19121AAB"/>
    <w:rsid w:val="19175C22"/>
    <w:rsid w:val="19180EFB"/>
    <w:rsid w:val="192D2CEB"/>
    <w:rsid w:val="195B1BCF"/>
    <w:rsid w:val="19A55ACE"/>
    <w:rsid w:val="19A73C51"/>
    <w:rsid w:val="19B356A1"/>
    <w:rsid w:val="19E41157"/>
    <w:rsid w:val="1A0C66E7"/>
    <w:rsid w:val="1A291E16"/>
    <w:rsid w:val="1A2933B1"/>
    <w:rsid w:val="1A3873FB"/>
    <w:rsid w:val="1A454E87"/>
    <w:rsid w:val="1A477D65"/>
    <w:rsid w:val="1A5964A1"/>
    <w:rsid w:val="1A596CB8"/>
    <w:rsid w:val="1A700396"/>
    <w:rsid w:val="1A7A701D"/>
    <w:rsid w:val="1AAA76B0"/>
    <w:rsid w:val="1AB656B0"/>
    <w:rsid w:val="1AB836D1"/>
    <w:rsid w:val="1ACD45B5"/>
    <w:rsid w:val="1AE421A4"/>
    <w:rsid w:val="1B004FEF"/>
    <w:rsid w:val="1B3F0067"/>
    <w:rsid w:val="1B4531E8"/>
    <w:rsid w:val="1B494EEE"/>
    <w:rsid w:val="1B59213E"/>
    <w:rsid w:val="1B684130"/>
    <w:rsid w:val="1B724DB4"/>
    <w:rsid w:val="1B7E1F54"/>
    <w:rsid w:val="1BA509B9"/>
    <w:rsid w:val="1BAA38B1"/>
    <w:rsid w:val="1BB04FC5"/>
    <w:rsid w:val="1BB77DBE"/>
    <w:rsid w:val="1BBB308B"/>
    <w:rsid w:val="1BC356E9"/>
    <w:rsid w:val="1BCD09E8"/>
    <w:rsid w:val="1BCF2401"/>
    <w:rsid w:val="1BF95EBF"/>
    <w:rsid w:val="1BFD582D"/>
    <w:rsid w:val="1C0C0F5F"/>
    <w:rsid w:val="1C3D125D"/>
    <w:rsid w:val="1C56042C"/>
    <w:rsid w:val="1C5D5C5E"/>
    <w:rsid w:val="1C80664A"/>
    <w:rsid w:val="1C81167F"/>
    <w:rsid w:val="1CAB1FB9"/>
    <w:rsid w:val="1CAC44F0"/>
    <w:rsid w:val="1CB31D1F"/>
    <w:rsid w:val="1CD20D04"/>
    <w:rsid w:val="1CE12B7B"/>
    <w:rsid w:val="1CE943D0"/>
    <w:rsid w:val="1CEF1CDC"/>
    <w:rsid w:val="1CF87735"/>
    <w:rsid w:val="1CFE7EC3"/>
    <w:rsid w:val="1D0D31E0"/>
    <w:rsid w:val="1D234E50"/>
    <w:rsid w:val="1D3566BC"/>
    <w:rsid w:val="1D3A7D4E"/>
    <w:rsid w:val="1D3C1D18"/>
    <w:rsid w:val="1D7B2840"/>
    <w:rsid w:val="1D7D3F0A"/>
    <w:rsid w:val="1D9A2218"/>
    <w:rsid w:val="1DB17654"/>
    <w:rsid w:val="1DC11992"/>
    <w:rsid w:val="1DD438E7"/>
    <w:rsid w:val="1DFB42CF"/>
    <w:rsid w:val="1DFE769F"/>
    <w:rsid w:val="1E054584"/>
    <w:rsid w:val="1E0C16EA"/>
    <w:rsid w:val="1E0D7A97"/>
    <w:rsid w:val="1E1265D5"/>
    <w:rsid w:val="1E2156B5"/>
    <w:rsid w:val="1E2504FC"/>
    <w:rsid w:val="1E2B1F7E"/>
    <w:rsid w:val="1E3429EF"/>
    <w:rsid w:val="1E4E70A8"/>
    <w:rsid w:val="1E54609F"/>
    <w:rsid w:val="1E635B6C"/>
    <w:rsid w:val="1E7C3790"/>
    <w:rsid w:val="1E7D4396"/>
    <w:rsid w:val="1EA03DEF"/>
    <w:rsid w:val="1EFB738D"/>
    <w:rsid w:val="1F22040B"/>
    <w:rsid w:val="1F3928C2"/>
    <w:rsid w:val="1F574BE7"/>
    <w:rsid w:val="1F5C3832"/>
    <w:rsid w:val="1F5F42AB"/>
    <w:rsid w:val="1F7258B6"/>
    <w:rsid w:val="1F7C5DB3"/>
    <w:rsid w:val="1F884DA0"/>
    <w:rsid w:val="1F904573"/>
    <w:rsid w:val="1F974FE3"/>
    <w:rsid w:val="1F977B5F"/>
    <w:rsid w:val="1FA63478"/>
    <w:rsid w:val="1FAC02C3"/>
    <w:rsid w:val="1FAF66E9"/>
    <w:rsid w:val="1FC24A2B"/>
    <w:rsid w:val="1FF468DA"/>
    <w:rsid w:val="1FF675D8"/>
    <w:rsid w:val="1FFD3B13"/>
    <w:rsid w:val="20016901"/>
    <w:rsid w:val="200308CB"/>
    <w:rsid w:val="200A149C"/>
    <w:rsid w:val="200D68EF"/>
    <w:rsid w:val="203A4609"/>
    <w:rsid w:val="204734C6"/>
    <w:rsid w:val="20546C12"/>
    <w:rsid w:val="20587B09"/>
    <w:rsid w:val="205A76D6"/>
    <w:rsid w:val="20670E5A"/>
    <w:rsid w:val="20700253"/>
    <w:rsid w:val="207510E1"/>
    <w:rsid w:val="20751989"/>
    <w:rsid w:val="2079784B"/>
    <w:rsid w:val="207C6B37"/>
    <w:rsid w:val="209F4EA3"/>
    <w:rsid w:val="20A046A7"/>
    <w:rsid w:val="20C01E43"/>
    <w:rsid w:val="20CF69FF"/>
    <w:rsid w:val="20D235A5"/>
    <w:rsid w:val="20ED0654"/>
    <w:rsid w:val="20FA3A7C"/>
    <w:rsid w:val="20FC3FD6"/>
    <w:rsid w:val="21042B4C"/>
    <w:rsid w:val="211865F8"/>
    <w:rsid w:val="212841AD"/>
    <w:rsid w:val="212E1977"/>
    <w:rsid w:val="213A7834"/>
    <w:rsid w:val="21496B4E"/>
    <w:rsid w:val="214E130B"/>
    <w:rsid w:val="21562C7C"/>
    <w:rsid w:val="218268DB"/>
    <w:rsid w:val="21883B63"/>
    <w:rsid w:val="21921AEC"/>
    <w:rsid w:val="21A1039B"/>
    <w:rsid w:val="21B26104"/>
    <w:rsid w:val="21CB6FCA"/>
    <w:rsid w:val="21CD1190"/>
    <w:rsid w:val="21D67A6B"/>
    <w:rsid w:val="21D95AFE"/>
    <w:rsid w:val="21ED4C9D"/>
    <w:rsid w:val="21F10EB2"/>
    <w:rsid w:val="223724F3"/>
    <w:rsid w:val="22436DA6"/>
    <w:rsid w:val="2247722A"/>
    <w:rsid w:val="224F7687"/>
    <w:rsid w:val="22544D46"/>
    <w:rsid w:val="225862E9"/>
    <w:rsid w:val="225C2514"/>
    <w:rsid w:val="225E3E79"/>
    <w:rsid w:val="226C7C01"/>
    <w:rsid w:val="226F61FE"/>
    <w:rsid w:val="227903D3"/>
    <w:rsid w:val="227C1974"/>
    <w:rsid w:val="227E238C"/>
    <w:rsid w:val="22AE79B7"/>
    <w:rsid w:val="22C93F2C"/>
    <w:rsid w:val="22DA0C4B"/>
    <w:rsid w:val="22E03145"/>
    <w:rsid w:val="22E04EF3"/>
    <w:rsid w:val="22FE360A"/>
    <w:rsid w:val="23007CA7"/>
    <w:rsid w:val="23045086"/>
    <w:rsid w:val="23094976"/>
    <w:rsid w:val="23152DEF"/>
    <w:rsid w:val="231C2B3E"/>
    <w:rsid w:val="231F09BE"/>
    <w:rsid w:val="232321EC"/>
    <w:rsid w:val="232402DE"/>
    <w:rsid w:val="232B46BD"/>
    <w:rsid w:val="233262D7"/>
    <w:rsid w:val="233A1C5A"/>
    <w:rsid w:val="2342163C"/>
    <w:rsid w:val="234E69FA"/>
    <w:rsid w:val="235831B3"/>
    <w:rsid w:val="23583F6B"/>
    <w:rsid w:val="23605285"/>
    <w:rsid w:val="236556D3"/>
    <w:rsid w:val="236D13DF"/>
    <w:rsid w:val="237039E6"/>
    <w:rsid w:val="237D6CB9"/>
    <w:rsid w:val="2398118B"/>
    <w:rsid w:val="23AE4FF1"/>
    <w:rsid w:val="23BB74A4"/>
    <w:rsid w:val="23C6080B"/>
    <w:rsid w:val="23D3227A"/>
    <w:rsid w:val="240D0F5C"/>
    <w:rsid w:val="240E76E3"/>
    <w:rsid w:val="242D4168"/>
    <w:rsid w:val="243F2FE1"/>
    <w:rsid w:val="244020ED"/>
    <w:rsid w:val="24497BAB"/>
    <w:rsid w:val="2451423E"/>
    <w:rsid w:val="24987DE5"/>
    <w:rsid w:val="24A35E0B"/>
    <w:rsid w:val="24B46135"/>
    <w:rsid w:val="24C04FDC"/>
    <w:rsid w:val="24C8692D"/>
    <w:rsid w:val="24E502EB"/>
    <w:rsid w:val="250C0222"/>
    <w:rsid w:val="2513798E"/>
    <w:rsid w:val="2532634A"/>
    <w:rsid w:val="253554C2"/>
    <w:rsid w:val="25383561"/>
    <w:rsid w:val="25387269"/>
    <w:rsid w:val="253E4BFC"/>
    <w:rsid w:val="25423C43"/>
    <w:rsid w:val="257C7C97"/>
    <w:rsid w:val="25821CFA"/>
    <w:rsid w:val="2587208F"/>
    <w:rsid w:val="258D1B5F"/>
    <w:rsid w:val="259548A7"/>
    <w:rsid w:val="259C0253"/>
    <w:rsid w:val="259C4867"/>
    <w:rsid w:val="25A360A0"/>
    <w:rsid w:val="25B30ABE"/>
    <w:rsid w:val="25B479D2"/>
    <w:rsid w:val="25C26C37"/>
    <w:rsid w:val="25C6273E"/>
    <w:rsid w:val="25C66663"/>
    <w:rsid w:val="25DB012F"/>
    <w:rsid w:val="25E36EDA"/>
    <w:rsid w:val="25E7063F"/>
    <w:rsid w:val="25E81907"/>
    <w:rsid w:val="25EA15C7"/>
    <w:rsid w:val="25EF1959"/>
    <w:rsid w:val="25F92FC2"/>
    <w:rsid w:val="26111020"/>
    <w:rsid w:val="26121868"/>
    <w:rsid w:val="261A4EBD"/>
    <w:rsid w:val="2623634B"/>
    <w:rsid w:val="262749E0"/>
    <w:rsid w:val="2628108B"/>
    <w:rsid w:val="262A7A31"/>
    <w:rsid w:val="26382C78"/>
    <w:rsid w:val="26560D90"/>
    <w:rsid w:val="266E5496"/>
    <w:rsid w:val="266F2816"/>
    <w:rsid w:val="267267AA"/>
    <w:rsid w:val="26795443"/>
    <w:rsid w:val="267D3705"/>
    <w:rsid w:val="2693688E"/>
    <w:rsid w:val="269B0885"/>
    <w:rsid w:val="269B58F2"/>
    <w:rsid w:val="26E762D2"/>
    <w:rsid w:val="26F0609F"/>
    <w:rsid w:val="26FA2D0E"/>
    <w:rsid w:val="27165388"/>
    <w:rsid w:val="27225ADA"/>
    <w:rsid w:val="275F5FB9"/>
    <w:rsid w:val="27636588"/>
    <w:rsid w:val="2768108B"/>
    <w:rsid w:val="27806D71"/>
    <w:rsid w:val="278247CB"/>
    <w:rsid w:val="278405D5"/>
    <w:rsid w:val="278D656F"/>
    <w:rsid w:val="27984700"/>
    <w:rsid w:val="279B602C"/>
    <w:rsid w:val="27A46006"/>
    <w:rsid w:val="27A97FAA"/>
    <w:rsid w:val="27B505C2"/>
    <w:rsid w:val="27BC5F10"/>
    <w:rsid w:val="27E171D9"/>
    <w:rsid w:val="27EB765E"/>
    <w:rsid w:val="27EB7881"/>
    <w:rsid w:val="281E0CAC"/>
    <w:rsid w:val="28235FAE"/>
    <w:rsid w:val="28665C2F"/>
    <w:rsid w:val="287724E2"/>
    <w:rsid w:val="2888248D"/>
    <w:rsid w:val="28926C90"/>
    <w:rsid w:val="289B3D96"/>
    <w:rsid w:val="28AA2757"/>
    <w:rsid w:val="28B67B8D"/>
    <w:rsid w:val="28BC53CE"/>
    <w:rsid w:val="28C25D09"/>
    <w:rsid w:val="28C84615"/>
    <w:rsid w:val="28E41CAC"/>
    <w:rsid w:val="28F540DC"/>
    <w:rsid w:val="29033AAB"/>
    <w:rsid w:val="290A2CCA"/>
    <w:rsid w:val="291D425A"/>
    <w:rsid w:val="29291C2F"/>
    <w:rsid w:val="294913DE"/>
    <w:rsid w:val="294A4DFF"/>
    <w:rsid w:val="29522BD3"/>
    <w:rsid w:val="295B3E57"/>
    <w:rsid w:val="297B7CCA"/>
    <w:rsid w:val="29892F66"/>
    <w:rsid w:val="298F3FB8"/>
    <w:rsid w:val="29967241"/>
    <w:rsid w:val="29B726FD"/>
    <w:rsid w:val="29BB2216"/>
    <w:rsid w:val="29C01DDD"/>
    <w:rsid w:val="29CC514C"/>
    <w:rsid w:val="29CE62EF"/>
    <w:rsid w:val="29F01EC0"/>
    <w:rsid w:val="29F836AC"/>
    <w:rsid w:val="29FB1B3D"/>
    <w:rsid w:val="2A092F82"/>
    <w:rsid w:val="2A0943D6"/>
    <w:rsid w:val="2A0B53A7"/>
    <w:rsid w:val="2A107CE9"/>
    <w:rsid w:val="2A5C6F59"/>
    <w:rsid w:val="2A781AFA"/>
    <w:rsid w:val="2A835A54"/>
    <w:rsid w:val="2A8B7036"/>
    <w:rsid w:val="2A981783"/>
    <w:rsid w:val="2AA559EE"/>
    <w:rsid w:val="2AA571FF"/>
    <w:rsid w:val="2ABD25E4"/>
    <w:rsid w:val="2AE348FD"/>
    <w:rsid w:val="2AEA4B61"/>
    <w:rsid w:val="2AEF7D80"/>
    <w:rsid w:val="2AF86C92"/>
    <w:rsid w:val="2B074BC6"/>
    <w:rsid w:val="2B077B4C"/>
    <w:rsid w:val="2B1020EE"/>
    <w:rsid w:val="2B105A63"/>
    <w:rsid w:val="2B42709D"/>
    <w:rsid w:val="2B486C9F"/>
    <w:rsid w:val="2B626DED"/>
    <w:rsid w:val="2B750A76"/>
    <w:rsid w:val="2B7B7CF7"/>
    <w:rsid w:val="2B99354E"/>
    <w:rsid w:val="2BA74800"/>
    <w:rsid w:val="2BEA7648"/>
    <w:rsid w:val="2BF34816"/>
    <w:rsid w:val="2BFD76DA"/>
    <w:rsid w:val="2C07381D"/>
    <w:rsid w:val="2C094E21"/>
    <w:rsid w:val="2C097A65"/>
    <w:rsid w:val="2C602BC6"/>
    <w:rsid w:val="2C733D32"/>
    <w:rsid w:val="2C77528C"/>
    <w:rsid w:val="2C8B5ED0"/>
    <w:rsid w:val="2CB50EBC"/>
    <w:rsid w:val="2CD755B9"/>
    <w:rsid w:val="2CED0939"/>
    <w:rsid w:val="2CF40172"/>
    <w:rsid w:val="2CF429BA"/>
    <w:rsid w:val="2D0422F1"/>
    <w:rsid w:val="2D045201"/>
    <w:rsid w:val="2D075127"/>
    <w:rsid w:val="2D5F5EA7"/>
    <w:rsid w:val="2D824C54"/>
    <w:rsid w:val="2D9C0E20"/>
    <w:rsid w:val="2DC86CB0"/>
    <w:rsid w:val="2DDB69E3"/>
    <w:rsid w:val="2DDC602C"/>
    <w:rsid w:val="2DE0224B"/>
    <w:rsid w:val="2DE51F51"/>
    <w:rsid w:val="2DEC78FA"/>
    <w:rsid w:val="2DF023F9"/>
    <w:rsid w:val="2DFB0071"/>
    <w:rsid w:val="2E0E2311"/>
    <w:rsid w:val="2E1F0916"/>
    <w:rsid w:val="2E4C78E1"/>
    <w:rsid w:val="2E580034"/>
    <w:rsid w:val="2E5B4C41"/>
    <w:rsid w:val="2E74338C"/>
    <w:rsid w:val="2E821619"/>
    <w:rsid w:val="2E951C0E"/>
    <w:rsid w:val="2E9E555B"/>
    <w:rsid w:val="2EAF3CEB"/>
    <w:rsid w:val="2ECA33A6"/>
    <w:rsid w:val="2EE07FBF"/>
    <w:rsid w:val="2EF3451C"/>
    <w:rsid w:val="2EFD1694"/>
    <w:rsid w:val="2F3E4A6B"/>
    <w:rsid w:val="2F490135"/>
    <w:rsid w:val="2F5278AE"/>
    <w:rsid w:val="2F9C0146"/>
    <w:rsid w:val="2FA65DF1"/>
    <w:rsid w:val="2FA77572"/>
    <w:rsid w:val="2FA954E1"/>
    <w:rsid w:val="2FC908A6"/>
    <w:rsid w:val="2FD8170F"/>
    <w:rsid w:val="2FE039CC"/>
    <w:rsid w:val="300230AC"/>
    <w:rsid w:val="30043E67"/>
    <w:rsid w:val="30233113"/>
    <w:rsid w:val="302B65A3"/>
    <w:rsid w:val="306013D6"/>
    <w:rsid w:val="3063220D"/>
    <w:rsid w:val="306A4A4D"/>
    <w:rsid w:val="306C5A4A"/>
    <w:rsid w:val="30773A18"/>
    <w:rsid w:val="30936CAE"/>
    <w:rsid w:val="309A6CE4"/>
    <w:rsid w:val="30B67293"/>
    <w:rsid w:val="30BA63B0"/>
    <w:rsid w:val="30D8545C"/>
    <w:rsid w:val="30EC0F07"/>
    <w:rsid w:val="30F70D72"/>
    <w:rsid w:val="31083FBF"/>
    <w:rsid w:val="310B0E8A"/>
    <w:rsid w:val="31216E03"/>
    <w:rsid w:val="31261301"/>
    <w:rsid w:val="31434EE2"/>
    <w:rsid w:val="316B62D0"/>
    <w:rsid w:val="317A4765"/>
    <w:rsid w:val="31826BEA"/>
    <w:rsid w:val="319E59A3"/>
    <w:rsid w:val="31C70E76"/>
    <w:rsid w:val="31DE309F"/>
    <w:rsid w:val="31E71DFA"/>
    <w:rsid w:val="31F641DF"/>
    <w:rsid w:val="3204226A"/>
    <w:rsid w:val="32043483"/>
    <w:rsid w:val="32054103"/>
    <w:rsid w:val="32102769"/>
    <w:rsid w:val="321905B5"/>
    <w:rsid w:val="322743C2"/>
    <w:rsid w:val="322C2DBF"/>
    <w:rsid w:val="322F37A1"/>
    <w:rsid w:val="32306E20"/>
    <w:rsid w:val="3236500A"/>
    <w:rsid w:val="3240033A"/>
    <w:rsid w:val="3266334D"/>
    <w:rsid w:val="326771D7"/>
    <w:rsid w:val="32756E28"/>
    <w:rsid w:val="32950572"/>
    <w:rsid w:val="32B1065A"/>
    <w:rsid w:val="32BC79C4"/>
    <w:rsid w:val="32BD5C51"/>
    <w:rsid w:val="32C71C2C"/>
    <w:rsid w:val="32D85AF4"/>
    <w:rsid w:val="32E37729"/>
    <w:rsid w:val="330C3662"/>
    <w:rsid w:val="331B5730"/>
    <w:rsid w:val="332D64AD"/>
    <w:rsid w:val="333447B4"/>
    <w:rsid w:val="334D3EDF"/>
    <w:rsid w:val="33545B6D"/>
    <w:rsid w:val="336106C4"/>
    <w:rsid w:val="336F6F2E"/>
    <w:rsid w:val="337B5F8C"/>
    <w:rsid w:val="33812A5F"/>
    <w:rsid w:val="338C5338"/>
    <w:rsid w:val="338D5310"/>
    <w:rsid w:val="339D1FF5"/>
    <w:rsid w:val="33AE7D96"/>
    <w:rsid w:val="33BF2903"/>
    <w:rsid w:val="33EB289A"/>
    <w:rsid w:val="34261FFA"/>
    <w:rsid w:val="343454CD"/>
    <w:rsid w:val="34382116"/>
    <w:rsid w:val="343934AC"/>
    <w:rsid w:val="345764A1"/>
    <w:rsid w:val="347124C1"/>
    <w:rsid w:val="34753E3B"/>
    <w:rsid w:val="347A2CA0"/>
    <w:rsid w:val="34956AF0"/>
    <w:rsid w:val="34A75099"/>
    <w:rsid w:val="34A936BD"/>
    <w:rsid w:val="34B879DC"/>
    <w:rsid w:val="34D74A8D"/>
    <w:rsid w:val="34FC0AA3"/>
    <w:rsid w:val="34FF745B"/>
    <w:rsid w:val="350060EC"/>
    <w:rsid w:val="350B0C54"/>
    <w:rsid w:val="351A4F71"/>
    <w:rsid w:val="3526611C"/>
    <w:rsid w:val="35366069"/>
    <w:rsid w:val="3539242B"/>
    <w:rsid w:val="354032F3"/>
    <w:rsid w:val="354E0C9F"/>
    <w:rsid w:val="355A28E3"/>
    <w:rsid w:val="355F614C"/>
    <w:rsid w:val="356306CD"/>
    <w:rsid w:val="3567591D"/>
    <w:rsid w:val="357F38DF"/>
    <w:rsid w:val="35992045"/>
    <w:rsid w:val="35A05E64"/>
    <w:rsid w:val="35C10C18"/>
    <w:rsid w:val="35C83CF1"/>
    <w:rsid w:val="35CA4FF7"/>
    <w:rsid w:val="35E623C9"/>
    <w:rsid w:val="35F80975"/>
    <w:rsid w:val="35FA2500"/>
    <w:rsid w:val="36153405"/>
    <w:rsid w:val="36210EDA"/>
    <w:rsid w:val="36257395"/>
    <w:rsid w:val="364C2193"/>
    <w:rsid w:val="36566D14"/>
    <w:rsid w:val="3661495C"/>
    <w:rsid w:val="366518EA"/>
    <w:rsid w:val="3666709D"/>
    <w:rsid w:val="36685222"/>
    <w:rsid w:val="367B6FB5"/>
    <w:rsid w:val="368C22AA"/>
    <w:rsid w:val="36A71583"/>
    <w:rsid w:val="36B117C3"/>
    <w:rsid w:val="36BB3856"/>
    <w:rsid w:val="36CB2173"/>
    <w:rsid w:val="36CC68D3"/>
    <w:rsid w:val="36DC4108"/>
    <w:rsid w:val="36F06F1A"/>
    <w:rsid w:val="36FF3742"/>
    <w:rsid w:val="370B545B"/>
    <w:rsid w:val="370F76FD"/>
    <w:rsid w:val="37105D41"/>
    <w:rsid w:val="371C5A47"/>
    <w:rsid w:val="37225683"/>
    <w:rsid w:val="37265173"/>
    <w:rsid w:val="3731449F"/>
    <w:rsid w:val="37330DE0"/>
    <w:rsid w:val="37436C58"/>
    <w:rsid w:val="37506E0D"/>
    <w:rsid w:val="3757357E"/>
    <w:rsid w:val="375E2024"/>
    <w:rsid w:val="376A011F"/>
    <w:rsid w:val="376B3F59"/>
    <w:rsid w:val="37764996"/>
    <w:rsid w:val="37770E28"/>
    <w:rsid w:val="37783C60"/>
    <w:rsid w:val="37865C12"/>
    <w:rsid w:val="379C1BDA"/>
    <w:rsid w:val="37A4078E"/>
    <w:rsid w:val="37A86314"/>
    <w:rsid w:val="37BD1B21"/>
    <w:rsid w:val="37C47FE2"/>
    <w:rsid w:val="37ED7BB1"/>
    <w:rsid w:val="37F35CA8"/>
    <w:rsid w:val="37F703B7"/>
    <w:rsid w:val="37FF2C2B"/>
    <w:rsid w:val="37FF5F78"/>
    <w:rsid w:val="3808657E"/>
    <w:rsid w:val="381B0A50"/>
    <w:rsid w:val="382466B3"/>
    <w:rsid w:val="38271E92"/>
    <w:rsid w:val="38287FB5"/>
    <w:rsid w:val="383C2774"/>
    <w:rsid w:val="38733269"/>
    <w:rsid w:val="38831A61"/>
    <w:rsid w:val="38A776C5"/>
    <w:rsid w:val="38B8598F"/>
    <w:rsid w:val="38B92017"/>
    <w:rsid w:val="38BE6525"/>
    <w:rsid w:val="38BF587F"/>
    <w:rsid w:val="38D676BB"/>
    <w:rsid w:val="38D90735"/>
    <w:rsid w:val="38FF4276"/>
    <w:rsid w:val="39004D82"/>
    <w:rsid w:val="39033292"/>
    <w:rsid w:val="390540C8"/>
    <w:rsid w:val="39187BF7"/>
    <w:rsid w:val="39200701"/>
    <w:rsid w:val="39486A2F"/>
    <w:rsid w:val="397B107A"/>
    <w:rsid w:val="398977A0"/>
    <w:rsid w:val="398B1C45"/>
    <w:rsid w:val="398F2611"/>
    <w:rsid w:val="39934616"/>
    <w:rsid w:val="399759D5"/>
    <w:rsid w:val="399C1BF9"/>
    <w:rsid w:val="39AB40F1"/>
    <w:rsid w:val="39B1408A"/>
    <w:rsid w:val="39CA6258"/>
    <w:rsid w:val="39CC0E6E"/>
    <w:rsid w:val="39CE1AF2"/>
    <w:rsid w:val="39D23390"/>
    <w:rsid w:val="39E62997"/>
    <w:rsid w:val="39F5175A"/>
    <w:rsid w:val="3A1B41AC"/>
    <w:rsid w:val="3A2B5162"/>
    <w:rsid w:val="3A2B6F44"/>
    <w:rsid w:val="3A304D10"/>
    <w:rsid w:val="3A3E5054"/>
    <w:rsid w:val="3A485400"/>
    <w:rsid w:val="3A4C34B8"/>
    <w:rsid w:val="3A552DB9"/>
    <w:rsid w:val="3A6860DD"/>
    <w:rsid w:val="3A8E4453"/>
    <w:rsid w:val="3AAC3BE1"/>
    <w:rsid w:val="3AC02E0B"/>
    <w:rsid w:val="3AC10A17"/>
    <w:rsid w:val="3ACC7DDF"/>
    <w:rsid w:val="3ACF5B21"/>
    <w:rsid w:val="3ADC3D9A"/>
    <w:rsid w:val="3AE4090E"/>
    <w:rsid w:val="3AEC0FD9"/>
    <w:rsid w:val="3AFC0144"/>
    <w:rsid w:val="3B044795"/>
    <w:rsid w:val="3B18194F"/>
    <w:rsid w:val="3B2A12DB"/>
    <w:rsid w:val="3B351E28"/>
    <w:rsid w:val="3B3907CA"/>
    <w:rsid w:val="3B427BC2"/>
    <w:rsid w:val="3B5C6AFD"/>
    <w:rsid w:val="3B8414B2"/>
    <w:rsid w:val="3B8B6E97"/>
    <w:rsid w:val="3BA448B8"/>
    <w:rsid w:val="3BBA605A"/>
    <w:rsid w:val="3BBD3DF4"/>
    <w:rsid w:val="3BCC4F8E"/>
    <w:rsid w:val="3BDF587C"/>
    <w:rsid w:val="3BE51A29"/>
    <w:rsid w:val="3C0D0F5D"/>
    <w:rsid w:val="3C1732DC"/>
    <w:rsid w:val="3C1C4D96"/>
    <w:rsid w:val="3C2032F9"/>
    <w:rsid w:val="3C221C81"/>
    <w:rsid w:val="3C26014F"/>
    <w:rsid w:val="3C417DEA"/>
    <w:rsid w:val="3C473D69"/>
    <w:rsid w:val="3C5E4F3E"/>
    <w:rsid w:val="3C720665"/>
    <w:rsid w:val="3C7A50FC"/>
    <w:rsid w:val="3C871C3D"/>
    <w:rsid w:val="3C8F2EC0"/>
    <w:rsid w:val="3C9F71A4"/>
    <w:rsid w:val="3CC34D9D"/>
    <w:rsid w:val="3CC75FEC"/>
    <w:rsid w:val="3CCA034E"/>
    <w:rsid w:val="3CCF5D33"/>
    <w:rsid w:val="3CD14EE0"/>
    <w:rsid w:val="3CD35319"/>
    <w:rsid w:val="3CD73331"/>
    <w:rsid w:val="3CDC1DAE"/>
    <w:rsid w:val="3CDC37AC"/>
    <w:rsid w:val="3CDC4526"/>
    <w:rsid w:val="3D203306"/>
    <w:rsid w:val="3D29785D"/>
    <w:rsid w:val="3D324146"/>
    <w:rsid w:val="3D355E88"/>
    <w:rsid w:val="3D4C3459"/>
    <w:rsid w:val="3D4D2D2E"/>
    <w:rsid w:val="3D4F5D07"/>
    <w:rsid w:val="3D540560"/>
    <w:rsid w:val="3D622C7D"/>
    <w:rsid w:val="3D667DA6"/>
    <w:rsid w:val="3D6F0DEF"/>
    <w:rsid w:val="3D9372DA"/>
    <w:rsid w:val="3D9C69F6"/>
    <w:rsid w:val="3DA20AF1"/>
    <w:rsid w:val="3DC10297"/>
    <w:rsid w:val="3DC65BFB"/>
    <w:rsid w:val="3DDA135E"/>
    <w:rsid w:val="3DDE1E8B"/>
    <w:rsid w:val="3DF06335"/>
    <w:rsid w:val="3E0B72C1"/>
    <w:rsid w:val="3E116244"/>
    <w:rsid w:val="3E481E73"/>
    <w:rsid w:val="3E4B3EEB"/>
    <w:rsid w:val="3E4E3201"/>
    <w:rsid w:val="3E546A69"/>
    <w:rsid w:val="3E595E2E"/>
    <w:rsid w:val="3E5D2CA0"/>
    <w:rsid w:val="3E670B5C"/>
    <w:rsid w:val="3E75253C"/>
    <w:rsid w:val="3E854E75"/>
    <w:rsid w:val="3E88226F"/>
    <w:rsid w:val="3E9B631A"/>
    <w:rsid w:val="3EB75130"/>
    <w:rsid w:val="3EBE5EBB"/>
    <w:rsid w:val="3EC52A83"/>
    <w:rsid w:val="3ECF60F0"/>
    <w:rsid w:val="3ED878D4"/>
    <w:rsid w:val="3EE80F60"/>
    <w:rsid w:val="3F06683B"/>
    <w:rsid w:val="3F1034BE"/>
    <w:rsid w:val="3F1E10E4"/>
    <w:rsid w:val="3F23643C"/>
    <w:rsid w:val="3F255D10"/>
    <w:rsid w:val="3F3102D3"/>
    <w:rsid w:val="3F32042D"/>
    <w:rsid w:val="3F34125E"/>
    <w:rsid w:val="3F3C46FC"/>
    <w:rsid w:val="3F3E5A77"/>
    <w:rsid w:val="3F3F3E78"/>
    <w:rsid w:val="3F4E4043"/>
    <w:rsid w:val="3F62666F"/>
    <w:rsid w:val="3F7D78FA"/>
    <w:rsid w:val="3F982986"/>
    <w:rsid w:val="3FAC592A"/>
    <w:rsid w:val="3FB17082"/>
    <w:rsid w:val="3FD216FC"/>
    <w:rsid w:val="3FE81B7F"/>
    <w:rsid w:val="3FF23172"/>
    <w:rsid w:val="3FF83F73"/>
    <w:rsid w:val="3FFB4F3F"/>
    <w:rsid w:val="3FFE1265"/>
    <w:rsid w:val="3FFE160C"/>
    <w:rsid w:val="400E2C48"/>
    <w:rsid w:val="40165BB1"/>
    <w:rsid w:val="40316936"/>
    <w:rsid w:val="40723002"/>
    <w:rsid w:val="40957448"/>
    <w:rsid w:val="40AB044E"/>
    <w:rsid w:val="40B62F29"/>
    <w:rsid w:val="40C166CA"/>
    <w:rsid w:val="40C96635"/>
    <w:rsid w:val="40D07EFD"/>
    <w:rsid w:val="40D811B8"/>
    <w:rsid w:val="40F47C00"/>
    <w:rsid w:val="40F86CCF"/>
    <w:rsid w:val="411B0A90"/>
    <w:rsid w:val="411C1700"/>
    <w:rsid w:val="41272213"/>
    <w:rsid w:val="412869CD"/>
    <w:rsid w:val="41312315"/>
    <w:rsid w:val="413D2797"/>
    <w:rsid w:val="417512FF"/>
    <w:rsid w:val="41801923"/>
    <w:rsid w:val="41A27AEC"/>
    <w:rsid w:val="41AB33CD"/>
    <w:rsid w:val="41AF2209"/>
    <w:rsid w:val="41B702A9"/>
    <w:rsid w:val="41CA43C9"/>
    <w:rsid w:val="41D57BEC"/>
    <w:rsid w:val="41EA4FEF"/>
    <w:rsid w:val="41EC3A0E"/>
    <w:rsid w:val="422F29D9"/>
    <w:rsid w:val="424805EE"/>
    <w:rsid w:val="42486B5E"/>
    <w:rsid w:val="427C2026"/>
    <w:rsid w:val="4283346A"/>
    <w:rsid w:val="42887C77"/>
    <w:rsid w:val="429E32CE"/>
    <w:rsid w:val="429F07A3"/>
    <w:rsid w:val="42A654EE"/>
    <w:rsid w:val="42B850ED"/>
    <w:rsid w:val="42D628FF"/>
    <w:rsid w:val="42E505DD"/>
    <w:rsid w:val="42F34B54"/>
    <w:rsid w:val="431111E0"/>
    <w:rsid w:val="433A5164"/>
    <w:rsid w:val="436117D4"/>
    <w:rsid w:val="436C54D1"/>
    <w:rsid w:val="43785D8E"/>
    <w:rsid w:val="437A08F5"/>
    <w:rsid w:val="43A146E4"/>
    <w:rsid w:val="43AC1133"/>
    <w:rsid w:val="43C81A69"/>
    <w:rsid w:val="43F263DD"/>
    <w:rsid w:val="43F82BCD"/>
    <w:rsid w:val="44040300"/>
    <w:rsid w:val="440B27AB"/>
    <w:rsid w:val="440B5E1C"/>
    <w:rsid w:val="441427F7"/>
    <w:rsid w:val="442A5D5D"/>
    <w:rsid w:val="443A6B79"/>
    <w:rsid w:val="44413051"/>
    <w:rsid w:val="4443557B"/>
    <w:rsid w:val="444869D4"/>
    <w:rsid w:val="444C240D"/>
    <w:rsid w:val="445C49E4"/>
    <w:rsid w:val="447245F3"/>
    <w:rsid w:val="44751993"/>
    <w:rsid w:val="448C0ED8"/>
    <w:rsid w:val="44934783"/>
    <w:rsid w:val="44953938"/>
    <w:rsid w:val="4497151A"/>
    <w:rsid w:val="44A45ACB"/>
    <w:rsid w:val="44BB252B"/>
    <w:rsid w:val="44F543D6"/>
    <w:rsid w:val="45000A87"/>
    <w:rsid w:val="4504461A"/>
    <w:rsid w:val="45132464"/>
    <w:rsid w:val="451671C8"/>
    <w:rsid w:val="45193A17"/>
    <w:rsid w:val="451D3E0B"/>
    <w:rsid w:val="452407C0"/>
    <w:rsid w:val="45260A34"/>
    <w:rsid w:val="45373B31"/>
    <w:rsid w:val="454C755C"/>
    <w:rsid w:val="455408A1"/>
    <w:rsid w:val="455A0DB9"/>
    <w:rsid w:val="455F7288"/>
    <w:rsid w:val="45724B91"/>
    <w:rsid w:val="458B267C"/>
    <w:rsid w:val="459D08BF"/>
    <w:rsid w:val="45C26DD3"/>
    <w:rsid w:val="45C94ACE"/>
    <w:rsid w:val="45CC212F"/>
    <w:rsid w:val="45CC37EB"/>
    <w:rsid w:val="45D34C8A"/>
    <w:rsid w:val="45E00BE3"/>
    <w:rsid w:val="45F64B9B"/>
    <w:rsid w:val="45FC45BD"/>
    <w:rsid w:val="46057E26"/>
    <w:rsid w:val="462912DD"/>
    <w:rsid w:val="46362BB3"/>
    <w:rsid w:val="464E1FF0"/>
    <w:rsid w:val="46741AC4"/>
    <w:rsid w:val="46877A4C"/>
    <w:rsid w:val="46911EDD"/>
    <w:rsid w:val="46961FBF"/>
    <w:rsid w:val="46AB4F6C"/>
    <w:rsid w:val="46BF3DF5"/>
    <w:rsid w:val="46F01D68"/>
    <w:rsid w:val="470B6133"/>
    <w:rsid w:val="47117C52"/>
    <w:rsid w:val="47397536"/>
    <w:rsid w:val="47652AFF"/>
    <w:rsid w:val="476D6175"/>
    <w:rsid w:val="47956D18"/>
    <w:rsid w:val="479578A5"/>
    <w:rsid w:val="47B164E6"/>
    <w:rsid w:val="47B84BBF"/>
    <w:rsid w:val="47C633DA"/>
    <w:rsid w:val="47E56D4F"/>
    <w:rsid w:val="480C35F3"/>
    <w:rsid w:val="4827178D"/>
    <w:rsid w:val="483376F0"/>
    <w:rsid w:val="4849251C"/>
    <w:rsid w:val="48572273"/>
    <w:rsid w:val="485B2AD3"/>
    <w:rsid w:val="486503E6"/>
    <w:rsid w:val="48861F15"/>
    <w:rsid w:val="489363E0"/>
    <w:rsid w:val="48985E74"/>
    <w:rsid w:val="48A32948"/>
    <w:rsid w:val="48AC2FB2"/>
    <w:rsid w:val="48D67363"/>
    <w:rsid w:val="48DC7878"/>
    <w:rsid w:val="48EC0861"/>
    <w:rsid w:val="48F771BE"/>
    <w:rsid w:val="490D6193"/>
    <w:rsid w:val="490E76C5"/>
    <w:rsid w:val="49181102"/>
    <w:rsid w:val="49201057"/>
    <w:rsid w:val="49277C3C"/>
    <w:rsid w:val="493627E4"/>
    <w:rsid w:val="494066C0"/>
    <w:rsid w:val="4947592A"/>
    <w:rsid w:val="495E2B17"/>
    <w:rsid w:val="4967791A"/>
    <w:rsid w:val="496873D8"/>
    <w:rsid w:val="496949F5"/>
    <w:rsid w:val="49A34401"/>
    <w:rsid w:val="49B12349"/>
    <w:rsid w:val="49C12AD9"/>
    <w:rsid w:val="49CF51F6"/>
    <w:rsid w:val="49D04AE5"/>
    <w:rsid w:val="49D11975"/>
    <w:rsid w:val="49F12B20"/>
    <w:rsid w:val="49F361F1"/>
    <w:rsid w:val="49FB5410"/>
    <w:rsid w:val="4A05330E"/>
    <w:rsid w:val="4A0A4480"/>
    <w:rsid w:val="4A0E5976"/>
    <w:rsid w:val="4A293514"/>
    <w:rsid w:val="4A2C089A"/>
    <w:rsid w:val="4A3D66FF"/>
    <w:rsid w:val="4A417964"/>
    <w:rsid w:val="4A480AD8"/>
    <w:rsid w:val="4A523BD5"/>
    <w:rsid w:val="4A546448"/>
    <w:rsid w:val="4A8048D6"/>
    <w:rsid w:val="4A8512AC"/>
    <w:rsid w:val="4A8E3303"/>
    <w:rsid w:val="4A8F0E29"/>
    <w:rsid w:val="4AB035DF"/>
    <w:rsid w:val="4AB748A7"/>
    <w:rsid w:val="4AC343EF"/>
    <w:rsid w:val="4AC97710"/>
    <w:rsid w:val="4ADE59C8"/>
    <w:rsid w:val="4B1530DD"/>
    <w:rsid w:val="4B185A83"/>
    <w:rsid w:val="4B206B7C"/>
    <w:rsid w:val="4B4D52A6"/>
    <w:rsid w:val="4B5856BF"/>
    <w:rsid w:val="4B5A31E5"/>
    <w:rsid w:val="4B625B4E"/>
    <w:rsid w:val="4B6B7919"/>
    <w:rsid w:val="4B773D97"/>
    <w:rsid w:val="4B7F7B59"/>
    <w:rsid w:val="4B8114A2"/>
    <w:rsid w:val="4B863FDA"/>
    <w:rsid w:val="4B8D35BB"/>
    <w:rsid w:val="4BAD1567"/>
    <w:rsid w:val="4BB50CE1"/>
    <w:rsid w:val="4BBE022C"/>
    <w:rsid w:val="4BC6504F"/>
    <w:rsid w:val="4BCB71B4"/>
    <w:rsid w:val="4BD9235C"/>
    <w:rsid w:val="4BD936D5"/>
    <w:rsid w:val="4BDE5BC4"/>
    <w:rsid w:val="4BED2B96"/>
    <w:rsid w:val="4C120136"/>
    <w:rsid w:val="4C203B26"/>
    <w:rsid w:val="4C244675"/>
    <w:rsid w:val="4C2F6420"/>
    <w:rsid w:val="4C3256F1"/>
    <w:rsid w:val="4C456F7A"/>
    <w:rsid w:val="4C481290"/>
    <w:rsid w:val="4C4941A2"/>
    <w:rsid w:val="4C4D6A88"/>
    <w:rsid w:val="4C675BBA"/>
    <w:rsid w:val="4C68722B"/>
    <w:rsid w:val="4C764A68"/>
    <w:rsid w:val="4C7E4CB1"/>
    <w:rsid w:val="4C8524E4"/>
    <w:rsid w:val="4C9520B4"/>
    <w:rsid w:val="4CC21180"/>
    <w:rsid w:val="4CE4545C"/>
    <w:rsid w:val="4CED0D8E"/>
    <w:rsid w:val="4CEF4D33"/>
    <w:rsid w:val="4CFA2F87"/>
    <w:rsid w:val="4CFC5AFC"/>
    <w:rsid w:val="4CFD37C0"/>
    <w:rsid w:val="4D0C07D2"/>
    <w:rsid w:val="4D137C98"/>
    <w:rsid w:val="4D174303"/>
    <w:rsid w:val="4D1E2662"/>
    <w:rsid w:val="4D3666FC"/>
    <w:rsid w:val="4D5A19F7"/>
    <w:rsid w:val="4D5A33FA"/>
    <w:rsid w:val="4D665E71"/>
    <w:rsid w:val="4D7C5153"/>
    <w:rsid w:val="4D815CA1"/>
    <w:rsid w:val="4D8F5FD9"/>
    <w:rsid w:val="4D9A149A"/>
    <w:rsid w:val="4D9D6996"/>
    <w:rsid w:val="4DA03990"/>
    <w:rsid w:val="4DA11C53"/>
    <w:rsid w:val="4DD86643"/>
    <w:rsid w:val="4DDA750D"/>
    <w:rsid w:val="4DDC6134"/>
    <w:rsid w:val="4DE374C2"/>
    <w:rsid w:val="4DED09DF"/>
    <w:rsid w:val="4DF809C3"/>
    <w:rsid w:val="4E022C36"/>
    <w:rsid w:val="4E042AB8"/>
    <w:rsid w:val="4E0733F0"/>
    <w:rsid w:val="4E1C464F"/>
    <w:rsid w:val="4E1F42C5"/>
    <w:rsid w:val="4E237D72"/>
    <w:rsid w:val="4E2C388E"/>
    <w:rsid w:val="4E2E56ED"/>
    <w:rsid w:val="4E4A7541"/>
    <w:rsid w:val="4E630235"/>
    <w:rsid w:val="4E6A1991"/>
    <w:rsid w:val="4EA824BA"/>
    <w:rsid w:val="4EB90CAD"/>
    <w:rsid w:val="4EC1158C"/>
    <w:rsid w:val="4ECC43FA"/>
    <w:rsid w:val="4ED30843"/>
    <w:rsid w:val="4ED45C0C"/>
    <w:rsid w:val="4ED478B3"/>
    <w:rsid w:val="4EDF78E7"/>
    <w:rsid w:val="4EF4519C"/>
    <w:rsid w:val="4EF55123"/>
    <w:rsid w:val="4F11126F"/>
    <w:rsid w:val="4F11340A"/>
    <w:rsid w:val="4F410506"/>
    <w:rsid w:val="4F4A6E10"/>
    <w:rsid w:val="4F627F3A"/>
    <w:rsid w:val="4F6C34E7"/>
    <w:rsid w:val="4F754A92"/>
    <w:rsid w:val="4FB07878"/>
    <w:rsid w:val="4FCF7423"/>
    <w:rsid w:val="4FD6615A"/>
    <w:rsid w:val="50191E98"/>
    <w:rsid w:val="50201A9E"/>
    <w:rsid w:val="50222270"/>
    <w:rsid w:val="50270B99"/>
    <w:rsid w:val="50370061"/>
    <w:rsid w:val="50373AF5"/>
    <w:rsid w:val="504F7091"/>
    <w:rsid w:val="50660522"/>
    <w:rsid w:val="507812D0"/>
    <w:rsid w:val="508D037C"/>
    <w:rsid w:val="509E7D4A"/>
    <w:rsid w:val="50B21EF5"/>
    <w:rsid w:val="50B42F58"/>
    <w:rsid w:val="50B9477E"/>
    <w:rsid w:val="50BF5C43"/>
    <w:rsid w:val="50C3488B"/>
    <w:rsid w:val="50C70B77"/>
    <w:rsid w:val="50CB4DC8"/>
    <w:rsid w:val="50D650BC"/>
    <w:rsid w:val="50E27505"/>
    <w:rsid w:val="50E478DF"/>
    <w:rsid w:val="50ED2C04"/>
    <w:rsid w:val="50FC2067"/>
    <w:rsid w:val="51153BD9"/>
    <w:rsid w:val="511A151A"/>
    <w:rsid w:val="512376B9"/>
    <w:rsid w:val="512F1773"/>
    <w:rsid w:val="513B5867"/>
    <w:rsid w:val="515E4836"/>
    <w:rsid w:val="516A6E55"/>
    <w:rsid w:val="517E6667"/>
    <w:rsid w:val="51851227"/>
    <w:rsid w:val="51A732C5"/>
    <w:rsid w:val="51DD5AC0"/>
    <w:rsid w:val="51E23F34"/>
    <w:rsid w:val="51EE7C33"/>
    <w:rsid w:val="51FF6894"/>
    <w:rsid w:val="52067671"/>
    <w:rsid w:val="52151C14"/>
    <w:rsid w:val="521F06E7"/>
    <w:rsid w:val="521F7F8A"/>
    <w:rsid w:val="52304CA0"/>
    <w:rsid w:val="52331AE3"/>
    <w:rsid w:val="524E4938"/>
    <w:rsid w:val="525F5585"/>
    <w:rsid w:val="527E1EAF"/>
    <w:rsid w:val="527F7984"/>
    <w:rsid w:val="52936500"/>
    <w:rsid w:val="529F020F"/>
    <w:rsid w:val="529F02AB"/>
    <w:rsid w:val="52AF2C1C"/>
    <w:rsid w:val="52B97267"/>
    <w:rsid w:val="52BC4786"/>
    <w:rsid w:val="52D6185F"/>
    <w:rsid w:val="52DF3112"/>
    <w:rsid w:val="52E934A9"/>
    <w:rsid w:val="52EA12F3"/>
    <w:rsid w:val="52ED4B0E"/>
    <w:rsid w:val="534510CC"/>
    <w:rsid w:val="534C2567"/>
    <w:rsid w:val="53572CEB"/>
    <w:rsid w:val="537A4D81"/>
    <w:rsid w:val="53982AFD"/>
    <w:rsid w:val="53B25D10"/>
    <w:rsid w:val="53E27EB2"/>
    <w:rsid w:val="53E41653"/>
    <w:rsid w:val="5415414D"/>
    <w:rsid w:val="542133FB"/>
    <w:rsid w:val="54322681"/>
    <w:rsid w:val="54640C31"/>
    <w:rsid w:val="546F6369"/>
    <w:rsid w:val="54706143"/>
    <w:rsid w:val="547B292D"/>
    <w:rsid w:val="548D462B"/>
    <w:rsid w:val="54A56364"/>
    <w:rsid w:val="54B3077E"/>
    <w:rsid w:val="54B95421"/>
    <w:rsid w:val="54D76B67"/>
    <w:rsid w:val="54DB07E1"/>
    <w:rsid w:val="54F227F8"/>
    <w:rsid w:val="54F854EF"/>
    <w:rsid w:val="54FB77E7"/>
    <w:rsid w:val="5501720B"/>
    <w:rsid w:val="55105C10"/>
    <w:rsid w:val="5519776B"/>
    <w:rsid w:val="552142E5"/>
    <w:rsid w:val="55304D04"/>
    <w:rsid w:val="555523CA"/>
    <w:rsid w:val="5557390B"/>
    <w:rsid w:val="55773F26"/>
    <w:rsid w:val="558B1164"/>
    <w:rsid w:val="558E2D30"/>
    <w:rsid w:val="559647C8"/>
    <w:rsid w:val="55A067F6"/>
    <w:rsid w:val="55A74306"/>
    <w:rsid w:val="55A74844"/>
    <w:rsid w:val="55B27AF3"/>
    <w:rsid w:val="55B341FF"/>
    <w:rsid w:val="55B81234"/>
    <w:rsid w:val="55BA76FE"/>
    <w:rsid w:val="55BC740D"/>
    <w:rsid w:val="55DD09BF"/>
    <w:rsid w:val="55E763A4"/>
    <w:rsid w:val="55F94A0B"/>
    <w:rsid w:val="55FB76AC"/>
    <w:rsid w:val="56110435"/>
    <w:rsid w:val="568D283D"/>
    <w:rsid w:val="56A25A40"/>
    <w:rsid w:val="56A4328F"/>
    <w:rsid w:val="56EE0C86"/>
    <w:rsid w:val="56EF43D6"/>
    <w:rsid w:val="57095C49"/>
    <w:rsid w:val="570D3802"/>
    <w:rsid w:val="570F2BC2"/>
    <w:rsid w:val="573551EA"/>
    <w:rsid w:val="5740645A"/>
    <w:rsid w:val="574D082C"/>
    <w:rsid w:val="575068BE"/>
    <w:rsid w:val="575B7127"/>
    <w:rsid w:val="575E405D"/>
    <w:rsid w:val="57621E3C"/>
    <w:rsid w:val="576A1ACC"/>
    <w:rsid w:val="5774562F"/>
    <w:rsid w:val="579A3E24"/>
    <w:rsid w:val="57AE699B"/>
    <w:rsid w:val="57B54F69"/>
    <w:rsid w:val="57B813CA"/>
    <w:rsid w:val="57B81D53"/>
    <w:rsid w:val="57C504FE"/>
    <w:rsid w:val="57E92C61"/>
    <w:rsid w:val="57F2378F"/>
    <w:rsid w:val="57F260F0"/>
    <w:rsid w:val="58002735"/>
    <w:rsid w:val="58160372"/>
    <w:rsid w:val="581937DF"/>
    <w:rsid w:val="582157B7"/>
    <w:rsid w:val="58421289"/>
    <w:rsid w:val="5845150D"/>
    <w:rsid w:val="58546CDF"/>
    <w:rsid w:val="58752169"/>
    <w:rsid w:val="58755D6D"/>
    <w:rsid w:val="587B782C"/>
    <w:rsid w:val="58990156"/>
    <w:rsid w:val="58A261CC"/>
    <w:rsid w:val="58A75590"/>
    <w:rsid w:val="58AC4C1A"/>
    <w:rsid w:val="58BB571A"/>
    <w:rsid w:val="58C61EBA"/>
    <w:rsid w:val="58C87416"/>
    <w:rsid w:val="58F61390"/>
    <w:rsid w:val="58F85DEC"/>
    <w:rsid w:val="590824D3"/>
    <w:rsid w:val="590A624B"/>
    <w:rsid w:val="592C7C26"/>
    <w:rsid w:val="593D02BA"/>
    <w:rsid w:val="593D4AAC"/>
    <w:rsid w:val="5943350B"/>
    <w:rsid w:val="594C37F4"/>
    <w:rsid w:val="595E68BE"/>
    <w:rsid w:val="59637709"/>
    <w:rsid w:val="59783863"/>
    <w:rsid w:val="59890C8F"/>
    <w:rsid w:val="598E1800"/>
    <w:rsid w:val="5996123D"/>
    <w:rsid w:val="599D5667"/>
    <w:rsid w:val="59B843E7"/>
    <w:rsid w:val="59CE54CA"/>
    <w:rsid w:val="59D6450C"/>
    <w:rsid w:val="59DF22D3"/>
    <w:rsid w:val="5A0F7F80"/>
    <w:rsid w:val="5A2E5F69"/>
    <w:rsid w:val="5A3D0063"/>
    <w:rsid w:val="5A555B21"/>
    <w:rsid w:val="5A784F90"/>
    <w:rsid w:val="5A8C380F"/>
    <w:rsid w:val="5A9E0B2B"/>
    <w:rsid w:val="5AAE2C06"/>
    <w:rsid w:val="5ABC17C7"/>
    <w:rsid w:val="5B054FC2"/>
    <w:rsid w:val="5B1A074E"/>
    <w:rsid w:val="5B1D2D64"/>
    <w:rsid w:val="5B364D0F"/>
    <w:rsid w:val="5B3E1341"/>
    <w:rsid w:val="5B481BB4"/>
    <w:rsid w:val="5B513552"/>
    <w:rsid w:val="5B6C7E7C"/>
    <w:rsid w:val="5B86477F"/>
    <w:rsid w:val="5B8A7C55"/>
    <w:rsid w:val="5B8E1EA9"/>
    <w:rsid w:val="5B976B61"/>
    <w:rsid w:val="5BA02FD5"/>
    <w:rsid w:val="5BA542C4"/>
    <w:rsid w:val="5BB20FAE"/>
    <w:rsid w:val="5BBE1F96"/>
    <w:rsid w:val="5BDB7F2C"/>
    <w:rsid w:val="5C026857"/>
    <w:rsid w:val="5C0D1E93"/>
    <w:rsid w:val="5C132858"/>
    <w:rsid w:val="5C1D5B7B"/>
    <w:rsid w:val="5C1E5432"/>
    <w:rsid w:val="5C337866"/>
    <w:rsid w:val="5C384AB1"/>
    <w:rsid w:val="5C391FCB"/>
    <w:rsid w:val="5C3F2946"/>
    <w:rsid w:val="5C55080F"/>
    <w:rsid w:val="5C581867"/>
    <w:rsid w:val="5C621EFA"/>
    <w:rsid w:val="5C78171D"/>
    <w:rsid w:val="5C9A791B"/>
    <w:rsid w:val="5CC76201"/>
    <w:rsid w:val="5CC94010"/>
    <w:rsid w:val="5CD07E62"/>
    <w:rsid w:val="5CD21115"/>
    <w:rsid w:val="5CE739D7"/>
    <w:rsid w:val="5CF8639E"/>
    <w:rsid w:val="5CFB6AD2"/>
    <w:rsid w:val="5CFF4C0D"/>
    <w:rsid w:val="5D1C479E"/>
    <w:rsid w:val="5D2C6CB3"/>
    <w:rsid w:val="5D333D60"/>
    <w:rsid w:val="5D375134"/>
    <w:rsid w:val="5D43486E"/>
    <w:rsid w:val="5D627C43"/>
    <w:rsid w:val="5D696014"/>
    <w:rsid w:val="5D746AA9"/>
    <w:rsid w:val="5D852344"/>
    <w:rsid w:val="5D8E015D"/>
    <w:rsid w:val="5DA06CCC"/>
    <w:rsid w:val="5DA622BA"/>
    <w:rsid w:val="5DC17FC6"/>
    <w:rsid w:val="5DCF0F20"/>
    <w:rsid w:val="5DD46E27"/>
    <w:rsid w:val="5DD961EC"/>
    <w:rsid w:val="5DDC6D82"/>
    <w:rsid w:val="5DE352BC"/>
    <w:rsid w:val="5DFD637E"/>
    <w:rsid w:val="5E0710CC"/>
    <w:rsid w:val="5E0D5C2B"/>
    <w:rsid w:val="5E1831B8"/>
    <w:rsid w:val="5E2131D8"/>
    <w:rsid w:val="5E294D3A"/>
    <w:rsid w:val="5E4243FC"/>
    <w:rsid w:val="5E465EC6"/>
    <w:rsid w:val="5E5225E7"/>
    <w:rsid w:val="5E5F508F"/>
    <w:rsid w:val="5E6A32E8"/>
    <w:rsid w:val="5E9A21E6"/>
    <w:rsid w:val="5E9B4119"/>
    <w:rsid w:val="5EAB56DE"/>
    <w:rsid w:val="5EAF248D"/>
    <w:rsid w:val="5EB55A4C"/>
    <w:rsid w:val="5EB57C07"/>
    <w:rsid w:val="5EBA426F"/>
    <w:rsid w:val="5EC61AF1"/>
    <w:rsid w:val="5EE61F81"/>
    <w:rsid w:val="5EEE5CC7"/>
    <w:rsid w:val="5EF778FC"/>
    <w:rsid w:val="5F230066"/>
    <w:rsid w:val="5F386A2F"/>
    <w:rsid w:val="5F3D0F82"/>
    <w:rsid w:val="5F5B08EA"/>
    <w:rsid w:val="5F6404EE"/>
    <w:rsid w:val="5F7C0CEF"/>
    <w:rsid w:val="5F8A46B2"/>
    <w:rsid w:val="5FA232F2"/>
    <w:rsid w:val="5FA33992"/>
    <w:rsid w:val="5FA861D8"/>
    <w:rsid w:val="5FAC4EC8"/>
    <w:rsid w:val="5FB54A36"/>
    <w:rsid w:val="5FC058B5"/>
    <w:rsid w:val="5FD8269A"/>
    <w:rsid w:val="5FE33326"/>
    <w:rsid w:val="5FE549E7"/>
    <w:rsid w:val="5FF133E8"/>
    <w:rsid w:val="5FF97F9A"/>
    <w:rsid w:val="60006012"/>
    <w:rsid w:val="6005151A"/>
    <w:rsid w:val="600655E4"/>
    <w:rsid w:val="600D6620"/>
    <w:rsid w:val="602E4320"/>
    <w:rsid w:val="6030214D"/>
    <w:rsid w:val="60383C5B"/>
    <w:rsid w:val="604078FB"/>
    <w:rsid w:val="60440E67"/>
    <w:rsid w:val="6062610E"/>
    <w:rsid w:val="6081366B"/>
    <w:rsid w:val="60815EA8"/>
    <w:rsid w:val="6082546A"/>
    <w:rsid w:val="60852FD6"/>
    <w:rsid w:val="60867D44"/>
    <w:rsid w:val="609E596F"/>
    <w:rsid w:val="60BA1AB6"/>
    <w:rsid w:val="60BA3FEF"/>
    <w:rsid w:val="60D37DCC"/>
    <w:rsid w:val="60D904B3"/>
    <w:rsid w:val="61021148"/>
    <w:rsid w:val="61066732"/>
    <w:rsid w:val="610E32F6"/>
    <w:rsid w:val="61296823"/>
    <w:rsid w:val="612B073E"/>
    <w:rsid w:val="612F01D4"/>
    <w:rsid w:val="61323FD7"/>
    <w:rsid w:val="61401FBB"/>
    <w:rsid w:val="61571F13"/>
    <w:rsid w:val="615755BD"/>
    <w:rsid w:val="61677A5D"/>
    <w:rsid w:val="61700C15"/>
    <w:rsid w:val="61750BA8"/>
    <w:rsid w:val="617F52FC"/>
    <w:rsid w:val="618648DC"/>
    <w:rsid w:val="618B7B97"/>
    <w:rsid w:val="618D22A1"/>
    <w:rsid w:val="6195314D"/>
    <w:rsid w:val="61AB687B"/>
    <w:rsid w:val="61D37805"/>
    <w:rsid w:val="61D51957"/>
    <w:rsid w:val="61D9021F"/>
    <w:rsid w:val="61DA6816"/>
    <w:rsid w:val="61DA69D6"/>
    <w:rsid w:val="61FE2CF5"/>
    <w:rsid w:val="620A0DD2"/>
    <w:rsid w:val="62232D0B"/>
    <w:rsid w:val="62261C1B"/>
    <w:rsid w:val="62333367"/>
    <w:rsid w:val="6260116F"/>
    <w:rsid w:val="62614A02"/>
    <w:rsid w:val="62765961"/>
    <w:rsid w:val="627D1D08"/>
    <w:rsid w:val="628042ED"/>
    <w:rsid w:val="629E079D"/>
    <w:rsid w:val="62A50D92"/>
    <w:rsid w:val="62C456BC"/>
    <w:rsid w:val="62EE4F5A"/>
    <w:rsid w:val="630B3978"/>
    <w:rsid w:val="630B6617"/>
    <w:rsid w:val="631616A4"/>
    <w:rsid w:val="632C4629"/>
    <w:rsid w:val="63456516"/>
    <w:rsid w:val="63483F76"/>
    <w:rsid w:val="636978C5"/>
    <w:rsid w:val="637102F6"/>
    <w:rsid w:val="6379704E"/>
    <w:rsid w:val="639D569D"/>
    <w:rsid w:val="63A36BBB"/>
    <w:rsid w:val="63B00058"/>
    <w:rsid w:val="63BB2A2C"/>
    <w:rsid w:val="63BB49D1"/>
    <w:rsid w:val="63C07CB8"/>
    <w:rsid w:val="63C17E4E"/>
    <w:rsid w:val="63CE50FF"/>
    <w:rsid w:val="640607F1"/>
    <w:rsid w:val="640A37E9"/>
    <w:rsid w:val="64122457"/>
    <w:rsid w:val="641251FB"/>
    <w:rsid w:val="641C6CFA"/>
    <w:rsid w:val="64300B2F"/>
    <w:rsid w:val="643E4FFA"/>
    <w:rsid w:val="644D7BC0"/>
    <w:rsid w:val="64696E93"/>
    <w:rsid w:val="64697DCB"/>
    <w:rsid w:val="646C1455"/>
    <w:rsid w:val="649D6291"/>
    <w:rsid w:val="649E1F3D"/>
    <w:rsid w:val="64A76D0D"/>
    <w:rsid w:val="64AD03D2"/>
    <w:rsid w:val="64E45BC4"/>
    <w:rsid w:val="64E474B6"/>
    <w:rsid w:val="651421FF"/>
    <w:rsid w:val="652561BA"/>
    <w:rsid w:val="652E57B6"/>
    <w:rsid w:val="653D66B6"/>
    <w:rsid w:val="653E102A"/>
    <w:rsid w:val="654A2503"/>
    <w:rsid w:val="6555038B"/>
    <w:rsid w:val="655820EC"/>
    <w:rsid w:val="656266F4"/>
    <w:rsid w:val="657038D9"/>
    <w:rsid w:val="65703C95"/>
    <w:rsid w:val="65847385"/>
    <w:rsid w:val="65AA76DA"/>
    <w:rsid w:val="65CD56F0"/>
    <w:rsid w:val="65D6005A"/>
    <w:rsid w:val="65DA6FA5"/>
    <w:rsid w:val="65DF6A6C"/>
    <w:rsid w:val="660F1BD3"/>
    <w:rsid w:val="661701F9"/>
    <w:rsid w:val="6618715D"/>
    <w:rsid w:val="662446C4"/>
    <w:rsid w:val="662D3578"/>
    <w:rsid w:val="66427E00"/>
    <w:rsid w:val="665338CB"/>
    <w:rsid w:val="666D4107"/>
    <w:rsid w:val="66810DF9"/>
    <w:rsid w:val="66812FA5"/>
    <w:rsid w:val="66897FE9"/>
    <w:rsid w:val="669E1A32"/>
    <w:rsid w:val="66AD5C4D"/>
    <w:rsid w:val="66C641BB"/>
    <w:rsid w:val="66CA0DC7"/>
    <w:rsid w:val="66CC2FF8"/>
    <w:rsid w:val="66EE4E0A"/>
    <w:rsid w:val="66F7092F"/>
    <w:rsid w:val="67006EDF"/>
    <w:rsid w:val="67233E32"/>
    <w:rsid w:val="67304ECB"/>
    <w:rsid w:val="67320627"/>
    <w:rsid w:val="673E5311"/>
    <w:rsid w:val="674E19F8"/>
    <w:rsid w:val="675F0FFF"/>
    <w:rsid w:val="67654F94"/>
    <w:rsid w:val="677E5246"/>
    <w:rsid w:val="67900D5E"/>
    <w:rsid w:val="679328B8"/>
    <w:rsid w:val="67B45759"/>
    <w:rsid w:val="67C02098"/>
    <w:rsid w:val="67D60121"/>
    <w:rsid w:val="67DA328C"/>
    <w:rsid w:val="67DF3A12"/>
    <w:rsid w:val="67EF2D50"/>
    <w:rsid w:val="67F932E1"/>
    <w:rsid w:val="682F5867"/>
    <w:rsid w:val="68373F2A"/>
    <w:rsid w:val="68466B73"/>
    <w:rsid w:val="684D1DA4"/>
    <w:rsid w:val="685E33EF"/>
    <w:rsid w:val="686522B2"/>
    <w:rsid w:val="68776D2D"/>
    <w:rsid w:val="68877604"/>
    <w:rsid w:val="68915056"/>
    <w:rsid w:val="68943420"/>
    <w:rsid w:val="689C2EF2"/>
    <w:rsid w:val="68A22CF9"/>
    <w:rsid w:val="68B22C94"/>
    <w:rsid w:val="68CA6AFC"/>
    <w:rsid w:val="68E42338"/>
    <w:rsid w:val="68E51EE8"/>
    <w:rsid w:val="690D143F"/>
    <w:rsid w:val="690F2459"/>
    <w:rsid w:val="691D6744"/>
    <w:rsid w:val="691E4446"/>
    <w:rsid w:val="693162A0"/>
    <w:rsid w:val="695113A7"/>
    <w:rsid w:val="69560710"/>
    <w:rsid w:val="69572264"/>
    <w:rsid w:val="6957382C"/>
    <w:rsid w:val="69581FE8"/>
    <w:rsid w:val="696671F7"/>
    <w:rsid w:val="69A15E8C"/>
    <w:rsid w:val="69B21DB8"/>
    <w:rsid w:val="69BD10B7"/>
    <w:rsid w:val="69D5399A"/>
    <w:rsid w:val="69DE7A5E"/>
    <w:rsid w:val="69F0667C"/>
    <w:rsid w:val="6A0953F7"/>
    <w:rsid w:val="6A3328EA"/>
    <w:rsid w:val="6A333127"/>
    <w:rsid w:val="6A372F25"/>
    <w:rsid w:val="6A3820E1"/>
    <w:rsid w:val="6A4B0471"/>
    <w:rsid w:val="6A64422E"/>
    <w:rsid w:val="6A701D8F"/>
    <w:rsid w:val="6A8409B9"/>
    <w:rsid w:val="6A845731"/>
    <w:rsid w:val="6AAF3751"/>
    <w:rsid w:val="6AC30AF6"/>
    <w:rsid w:val="6AC52CAD"/>
    <w:rsid w:val="6ADF6E0B"/>
    <w:rsid w:val="6AE42F88"/>
    <w:rsid w:val="6AFE7291"/>
    <w:rsid w:val="6B00112A"/>
    <w:rsid w:val="6B2036AC"/>
    <w:rsid w:val="6B453748"/>
    <w:rsid w:val="6B5F22B0"/>
    <w:rsid w:val="6B651825"/>
    <w:rsid w:val="6B9057A5"/>
    <w:rsid w:val="6BA02A3F"/>
    <w:rsid w:val="6BA918F3"/>
    <w:rsid w:val="6BB3655E"/>
    <w:rsid w:val="6BBF2EC5"/>
    <w:rsid w:val="6BC33BB7"/>
    <w:rsid w:val="6BC725BB"/>
    <w:rsid w:val="6BD66471"/>
    <w:rsid w:val="6BE44995"/>
    <w:rsid w:val="6BE63BE3"/>
    <w:rsid w:val="6BEC50F1"/>
    <w:rsid w:val="6BF31682"/>
    <w:rsid w:val="6C0A73DA"/>
    <w:rsid w:val="6C270A6A"/>
    <w:rsid w:val="6C3118E9"/>
    <w:rsid w:val="6C3D1F99"/>
    <w:rsid w:val="6C4744E1"/>
    <w:rsid w:val="6C485EAD"/>
    <w:rsid w:val="6C5D26DE"/>
    <w:rsid w:val="6C7F2654"/>
    <w:rsid w:val="6C8F4AE3"/>
    <w:rsid w:val="6C9727C1"/>
    <w:rsid w:val="6C981D30"/>
    <w:rsid w:val="6CA16021"/>
    <w:rsid w:val="6CC14A1B"/>
    <w:rsid w:val="6CCB0EAF"/>
    <w:rsid w:val="6CD7423E"/>
    <w:rsid w:val="6CD80A09"/>
    <w:rsid w:val="6CDE0EC9"/>
    <w:rsid w:val="6CF04209"/>
    <w:rsid w:val="6CF4509B"/>
    <w:rsid w:val="6CFA3375"/>
    <w:rsid w:val="6CFD18E3"/>
    <w:rsid w:val="6D0C3802"/>
    <w:rsid w:val="6D2C7398"/>
    <w:rsid w:val="6D415B5B"/>
    <w:rsid w:val="6D486EEA"/>
    <w:rsid w:val="6D601A3A"/>
    <w:rsid w:val="6D6126E3"/>
    <w:rsid w:val="6D67597B"/>
    <w:rsid w:val="6D6F2E57"/>
    <w:rsid w:val="6D79686D"/>
    <w:rsid w:val="6D8A37DE"/>
    <w:rsid w:val="6D9F2FDD"/>
    <w:rsid w:val="6DA02882"/>
    <w:rsid w:val="6DAA1953"/>
    <w:rsid w:val="6DAC56CB"/>
    <w:rsid w:val="6DBC755D"/>
    <w:rsid w:val="6DC0711C"/>
    <w:rsid w:val="6DC5053A"/>
    <w:rsid w:val="6DCF3167"/>
    <w:rsid w:val="6DDA36D5"/>
    <w:rsid w:val="6DDA3D6B"/>
    <w:rsid w:val="6DDE1EC3"/>
    <w:rsid w:val="6DE73DC2"/>
    <w:rsid w:val="6E1374F8"/>
    <w:rsid w:val="6E516E75"/>
    <w:rsid w:val="6E796AB3"/>
    <w:rsid w:val="6E8333BB"/>
    <w:rsid w:val="6E8C2E06"/>
    <w:rsid w:val="6E9B18DD"/>
    <w:rsid w:val="6EBC71BB"/>
    <w:rsid w:val="6ED800B2"/>
    <w:rsid w:val="6EDA678B"/>
    <w:rsid w:val="6EE4475D"/>
    <w:rsid w:val="6EE64716"/>
    <w:rsid w:val="6EFA616D"/>
    <w:rsid w:val="6F16646A"/>
    <w:rsid w:val="6F26591A"/>
    <w:rsid w:val="6F276BE9"/>
    <w:rsid w:val="6F321C00"/>
    <w:rsid w:val="6F4E4F25"/>
    <w:rsid w:val="6F517E81"/>
    <w:rsid w:val="6F6109FC"/>
    <w:rsid w:val="6F723329"/>
    <w:rsid w:val="6F774E27"/>
    <w:rsid w:val="6F8B13F1"/>
    <w:rsid w:val="6F964249"/>
    <w:rsid w:val="6F98748B"/>
    <w:rsid w:val="6FA26E40"/>
    <w:rsid w:val="6FA60B10"/>
    <w:rsid w:val="6FBA6D66"/>
    <w:rsid w:val="6FC62D0B"/>
    <w:rsid w:val="6FD053B2"/>
    <w:rsid w:val="6FD42E6D"/>
    <w:rsid w:val="6FE81963"/>
    <w:rsid w:val="6FEE1FAE"/>
    <w:rsid w:val="6FF237A8"/>
    <w:rsid w:val="6FF5227E"/>
    <w:rsid w:val="7004359C"/>
    <w:rsid w:val="700D0364"/>
    <w:rsid w:val="701D0CF0"/>
    <w:rsid w:val="702D7F7F"/>
    <w:rsid w:val="703020CF"/>
    <w:rsid w:val="703F3D9A"/>
    <w:rsid w:val="704F1244"/>
    <w:rsid w:val="70582B82"/>
    <w:rsid w:val="70671D7D"/>
    <w:rsid w:val="706C3C53"/>
    <w:rsid w:val="70974410"/>
    <w:rsid w:val="70C07B35"/>
    <w:rsid w:val="70DC51F7"/>
    <w:rsid w:val="70FE7F9D"/>
    <w:rsid w:val="710A0C0E"/>
    <w:rsid w:val="71160CEA"/>
    <w:rsid w:val="71184B16"/>
    <w:rsid w:val="711A0B9D"/>
    <w:rsid w:val="71245578"/>
    <w:rsid w:val="7146771D"/>
    <w:rsid w:val="714C3088"/>
    <w:rsid w:val="715D2821"/>
    <w:rsid w:val="71662034"/>
    <w:rsid w:val="71664093"/>
    <w:rsid w:val="716E7F2C"/>
    <w:rsid w:val="71722F92"/>
    <w:rsid w:val="71883D59"/>
    <w:rsid w:val="718C0C7A"/>
    <w:rsid w:val="71AD2A0E"/>
    <w:rsid w:val="71B672B4"/>
    <w:rsid w:val="71C1726B"/>
    <w:rsid w:val="71C25AEC"/>
    <w:rsid w:val="72152931"/>
    <w:rsid w:val="72444124"/>
    <w:rsid w:val="724A7260"/>
    <w:rsid w:val="7256126B"/>
    <w:rsid w:val="725D1E7D"/>
    <w:rsid w:val="7263604B"/>
    <w:rsid w:val="72695F9A"/>
    <w:rsid w:val="726B03A4"/>
    <w:rsid w:val="72A526E9"/>
    <w:rsid w:val="72A810F1"/>
    <w:rsid w:val="72BA1FB5"/>
    <w:rsid w:val="72BA7F22"/>
    <w:rsid w:val="72C74D55"/>
    <w:rsid w:val="72DC1995"/>
    <w:rsid w:val="72E66B70"/>
    <w:rsid w:val="72EA70E5"/>
    <w:rsid w:val="72EB1628"/>
    <w:rsid w:val="72F23E5C"/>
    <w:rsid w:val="730833A3"/>
    <w:rsid w:val="73275A68"/>
    <w:rsid w:val="733209C7"/>
    <w:rsid w:val="737B0D7E"/>
    <w:rsid w:val="73922C6D"/>
    <w:rsid w:val="73952952"/>
    <w:rsid w:val="739E5AB6"/>
    <w:rsid w:val="73A85E6D"/>
    <w:rsid w:val="73A91B5D"/>
    <w:rsid w:val="73B01C95"/>
    <w:rsid w:val="73C05A2C"/>
    <w:rsid w:val="73C267F3"/>
    <w:rsid w:val="73C372CA"/>
    <w:rsid w:val="73EF1E6D"/>
    <w:rsid w:val="73F76FDE"/>
    <w:rsid w:val="741977AD"/>
    <w:rsid w:val="74341F76"/>
    <w:rsid w:val="743474F1"/>
    <w:rsid w:val="745D13D7"/>
    <w:rsid w:val="745E527A"/>
    <w:rsid w:val="746D0339"/>
    <w:rsid w:val="746D5CED"/>
    <w:rsid w:val="746E0A40"/>
    <w:rsid w:val="748D3588"/>
    <w:rsid w:val="7496678D"/>
    <w:rsid w:val="74982505"/>
    <w:rsid w:val="74AB4FD4"/>
    <w:rsid w:val="74BF3F35"/>
    <w:rsid w:val="74C71E97"/>
    <w:rsid w:val="74DB7D0A"/>
    <w:rsid w:val="74F47A7E"/>
    <w:rsid w:val="750A2159"/>
    <w:rsid w:val="75175690"/>
    <w:rsid w:val="75223168"/>
    <w:rsid w:val="752913AF"/>
    <w:rsid w:val="753C3808"/>
    <w:rsid w:val="75410DEE"/>
    <w:rsid w:val="75443CE9"/>
    <w:rsid w:val="755B5F58"/>
    <w:rsid w:val="75706FDE"/>
    <w:rsid w:val="7587432E"/>
    <w:rsid w:val="758A66A0"/>
    <w:rsid w:val="759A6A32"/>
    <w:rsid w:val="759B556C"/>
    <w:rsid w:val="75C64E50"/>
    <w:rsid w:val="75DD69CD"/>
    <w:rsid w:val="75E32DB9"/>
    <w:rsid w:val="75F3588B"/>
    <w:rsid w:val="75F40DA6"/>
    <w:rsid w:val="75F95225"/>
    <w:rsid w:val="75FA5771"/>
    <w:rsid w:val="760D2A7F"/>
    <w:rsid w:val="760D4464"/>
    <w:rsid w:val="761D0342"/>
    <w:rsid w:val="761E2917"/>
    <w:rsid w:val="76230D6F"/>
    <w:rsid w:val="76470865"/>
    <w:rsid w:val="76666C9E"/>
    <w:rsid w:val="7677439C"/>
    <w:rsid w:val="76862C6D"/>
    <w:rsid w:val="76901F70"/>
    <w:rsid w:val="76E557A9"/>
    <w:rsid w:val="76E71522"/>
    <w:rsid w:val="76E9529A"/>
    <w:rsid w:val="770C2BC5"/>
    <w:rsid w:val="77123C72"/>
    <w:rsid w:val="7718792D"/>
    <w:rsid w:val="771D3195"/>
    <w:rsid w:val="771F6F0D"/>
    <w:rsid w:val="772C6B24"/>
    <w:rsid w:val="77487F6E"/>
    <w:rsid w:val="774B1AB0"/>
    <w:rsid w:val="774D28F0"/>
    <w:rsid w:val="776F34CD"/>
    <w:rsid w:val="779259B4"/>
    <w:rsid w:val="77950D47"/>
    <w:rsid w:val="77986F2E"/>
    <w:rsid w:val="77B60881"/>
    <w:rsid w:val="77B81623"/>
    <w:rsid w:val="77C707FB"/>
    <w:rsid w:val="77D57C05"/>
    <w:rsid w:val="77EB75FC"/>
    <w:rsid w:val="77FE3071"/>
    <w:rsid w:val="78063D34"/>
    <w:rsid w:val="783C64B3"/>
    <w:rsid w:val="783F11B8"/>
    <w:rsid w:val="78441162"/>
    <w:rsid w:val="784E31B2"/>
    <w:rsid w:val="784F08C2"/>
    <w:rsid w:val="785131E6"/>
    <w:rsid w:val="78982FDD"/>
    <w:rsid w:val="789A04F4"/>
    <w:rsid w:val="78A33867"/>
    <w:rsid w:val="78AA0A59"/>
    <w:rsid w:val="78AE683E"/>
    <w:rsid w:val="78BB4028"/>
    <w:rsid w:val="78C90386"/>
    <w:rsid w:val="78DD498A"/>
    <w:rsid w:val="78E55F35"/>
    <w:rsid w:val="78F74393"/>
    <w:rsid w:val="78FD3A7B"/>
    <w:rsid w:val="790851F1"/>
    <w:rsid w:val="791A1788"/>
    <w:rsid w:val="7921072F"/>
    <w:rsid w:val="792A046E"/>
    <w:rsid w:val="792C3B64"/>
    <w:rsid w:val="793444BC"/>
    <w:rsid w:val="79597F7E"/>
    <w:rsid w:val="797675E6"/>
    <w:rsid w:val="798C124A"/>
    <w:rsid w:val="79996BE4"/>
    <w:rsid w:val="79A130FE"/>
    <w:rsid w:val="79AB5CB7"/>
    <w:rsid w:val="79AF276A"/>
    <w:rsid w:val="7A084F70"/>
    <w:rsid w:val="7A092851"/>
    <w:rsid w:val="7A0A60B2"/>
    <w:rsid w:val="7A1C5E2A"/>
    <w:rsid w:val="7A287E87"/>
    <w:rsid w:val="7A291144"/>
    <w:rsid w:val="7A574C10"/>
    <w:rsid w:val="7A5C3FD5"/>
    <w:rsid w:val="7A6946A0"/>
    <w:rsid w:val="7A8501DE"/>
    <w:rsid w:val="7A85352B"/>
    <w:rsid w:val="7AA65250"/>
    <w:rsid w:val="7AB100DF"/>
    <w:rsid w:val="7ACE450C"/>
    <w:rsid w:val="7ACF58B4"/>
    <w:rsid w:val="7AE11E74"/>
    <w:rsid w:val="7AE17227"/>
    <w:rsid w:val="7AE578DB"/>
    <w:rsid w:val="7AE85B42"/>
    <w:rsid w:val="7AF254D1"/>
    <w:rsid w:val="7AF4245F"/>
    <w:rsid w:val="7AF825EB"/>
    <w:rsid w:val="7B0101F5"/>
    <w:rsid w:val="7B1018B6"/>
    <w:rsid w:val="7B191EC6"/>
    <w:rsid w:val="7B2A1AAC"/>
    <w:rsid w:val="7B312D12"/>
    <w:rsid w:val="7B375FC6"/>
    <w:rsid w:val="7B4A752E"/>
    <w:rsid w:val="7B5E12FB"/>
    <w:rsid w:val="7B947FE2"/>
    <w:rsid w:val="7B9C11B8"/>
    <w:rsid w:val="7B9D7F2A"/>
    <w:rsid w:val="7BB747A7"/>
    <w:rsid w:val="7BB9763D"/>
    <w:rsid w:val="7BC3189C"/>
    <w:rsid w:val="7BC84487"/>
    <w:rsid w:val="7BCB3806"/>
    <w:rsid w:val="7BCD5ECF"/>
    <w:rsid w:val="7BD63DCC"/>
    <w:rsid w:val="7BD76009"/>
    <w:rsid w:val="7BDA0C56"/>
    <w:rsid w:val="7BDF310F"/>
    <w:rsid w:val="7BE873A1"/>
    <w:rsid w:val="7BEF62DB"/>
    <w:rsid w:val="7BF403F7"/>
    <w:rsid w:val="7BF71A58"/>
    <w:rsid w:val="7BFC07FA"/>
    <w:rsid w:val="7C0D3390"/>
    <w:rsid w:val="7C125D07"/>
    <w:rsid w:val="7C144682"/>
    <w:rsid w:val="7C257F3E"/>
    <w:rsid w:val="7C2D5C29"/>
    <w:rsid w:val="7C3746EC"/>
    <w:rsid w:val="7C6657CF"/>
    <w:rsid w:val="7C742B5A"/>
    <w:rsid w:val="7C78299E"/>
    <w:rsid w:val="7C855A65"/>
    <w:rsid w:val="7C8A307B"/>
    <w:rsid w:val="7CA15F45"/>
    <w:rsid w:val="7CD60F5D"/>
    <w:rsid w:val="7CD7216A"/>
    <w:rsid w:val="7CF16C56"/>
    <w:rsid w:val="7D255410"/>
    <w:rsid w:val="7D25761E"/>
    <w:rsid w:val="7D287644"/>
    <w:rsid w:val="7D330E1C"/>
    <w:rsid w:val="7D3363D7"/>
    <w:rsid w:val="7D337BE8"/>
    <w:rsid w:val="7D4E342A"/>
    <w:rsid w:val="7D4F7E21"/>
    <w:rsid w:val="7D5208E9"/>
    <w:rsid w:val="7D6172F9"/>
    <w:rsid w:val="7D814A6F"/>
    <w:rsid w:val="7DA0067C"/>
    <w:rsid w:val="7DDE1C84"/>
    <w:rsid w:val="7DE86510"/>
    <w:rsid w:val="7DFC3B04"/>
    <w:rsid w:val="7E002EC9"/>
    <w:rsid w:val="7E0A6E8B"/>
    <w:rsid w:val="7E0E2CBF"/>
    <w:rsid w:val="7E2323BF"/>
    <w:rsid w:val="7E342D48"/>
    <w:rsid w:val="7E4E1E86"/>
    <w:rsid w:val="7E5356EF"/>
    <w:rsid w:val="7E6A1D97"/>
    <w:rsid w:val="7E9D079C"/>
    <w:rsid w:val="7E9D0B42"/>
    <w:rsid w:val="7E9D7F2B"/>
    <w:rsid w:val="7EA146AC"/>
    <w:rsid w:val="7EA61CC2"/>
    <w:rsid w:val="7EAA3560"/>
    <w:rsid w:val="7ED814FF"/>
    <w:rsid w:val="7EF2362C"/>
    <w:rsid w:val="7EF93B2B"/>
    <w:rsid w:val="7F026483"/>
    <w:rsid w:val="7F290198"/>
    <w:rsid w:val="7F2A7C5F"/>
    <w:rsid w:val="7F365021"/>
    <w:rsid w:val="7F3A4031"/>
    <w:rsid w:val="7F420411"/>
    <w:rsid w:val="7F4F7E21"/>
    <w:rsid w:val="7F625BE9"/>
    <w:rsid w:val="7F6B4C69"/>
    <w:rsid w:val="7F6C4CBA"/>
    <w:rsid w:val="7F8A3392"/>
    <w:rsid w:val="7F91117B"/>
    <w:rsid w:val="7F944BC2"/>
    <w:rsid w:val="7FA57DCD"/>
    <w:rsid w:val="7FBA7CAC"/>
    <w:rsid w:val="7FBE4DEA"/>
    <w:rsid w:val="7FC44AF6"/>
    <w:rsid w:val="7FE505C8"/>
    <w:rsid w:val="7FF157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line="360" w:lineRule="auto"/>
      <w:outlineLvl w:val="0"/>
    </w:pPr>
    <w:rPr>
      <w:b/>
      <w:bCs/>
      <w:kern w:val="44"/>
      <w:sz w:val="32"/>
      <w:szCs w:val="44"/>
    </w:rPr>
  </w:style>
  <w:style w:type="paragraph" w:styleId="3">
    <w:name w:val="heading 3"/>
    <w:basedOn w:val="1"/>
    <w:next w:val="1"/>
    <w:unhideWhenUsed/>
    <w:qFormat/>
    <w:uiPriority w:val="0"/>
    <w:pPr>
      <w:keepNext/>
      <w:keepLines/>
      <w:spacing w:line="360" w:lineRule="auto"/>
      <w:outlineLvl w:val="2"/>
    </w:pPr>
    <w:rPr>
      <w:b/>
      <w:bCs/>
      <w:sz w:val="24"/>
      <w:szCs w:val="32"/>
    </w:rPr>
  </w:style>
  <w:style w:type="paragraph" w:styleId="4">
    <w:name w:val="heading 4"/>
    <w:basedOn w:val="1"/>
    <w:next w:val="1"/>
    <w:unhideWhenUsed/>
    <w:qFormat/>
    <w:uiPriority w:val="0"/>
    <w:pPr>
      <w:keepNext/>
      <w:keepLines/>
      <w:spacing w:line="360" w:lineRule="auto"/>
      <w:outlineLvl w:val="3"/>
    </w:pPr>
    <w:rPr>
      <w:rFonts w:ascii="Arial" w:hAnsi="Arial"/>
      <w:b/>
      <w:bCs/>
      <w:szCs w:val="28"/>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qFormat/>
    <w:uiPriority w:val="0"/>
    <w:pPr>
      <w:adjustRightInd w:val="0"/>
      <w:spacing w:after="60" w:line="360" w:lineRule="atLeast"/>
      <w:ind w:left="72" w:leftChars="30" w:right="30" w:rightChars="30"/>
      <w:jc w:val="center"/>
      <w:textAlignment w:val="baseline"/>
    </w:pPr>
    <w:rPr>
      <w:kern w:val="0"/>
      <w:sz w:val="20"/>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2"/>
    <w:basedOn w:val="1"/>
    <w:next w:val="1"/>
    <w:qFormat/>
    <w:uiPriority w:val="0"/>
    <w:pPr>
      <w:ind w:left="420" w:leftChars="200"/>
    </w:p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basedOn w:val="13"/>
    <w:qFormat/>
    <w:uiPriority w:val="0"/>
  </w:style>
  <w:style w:type="paragraph" w:customStyle="1" w:styleId="15">
    <w:name w:val="样式1"/>
    <w:basedOn w:val="9"/>
    <w:qFormat/>
    <w:uiPriority w:val="0"/>
    <w:pPr>
      <w:spacing w:before="100" w:after="300"/>
    </w:pPr>
    <w:rPr>
      <w:rFonts w:ascii="黑体" w:hAnsi="黑体" w:eastAsia="黑体"/>
      <w:b/>
      <w:sz w:val="32"/>
      <w:szCs w:val="32"/>
    </w:rPr>
  </w:style>
  <w:style w:type="paragraph" w:customStyle="1" w:styleId="16">
    <w:name w:val="正文 A"/>
    <w:qFormat/>
    <w:uiPriority w:val="0"/>
    <w:pPr>
      <w:framePr w:wrap="around" w:vAnchor="margin" w:hAnchor="text" w:y="1"/>
      <w:widowControl w:val="0"/>
      <w:jc w:val="both"/>
    </w:pPr>
    <w:rPr>
      <w:rFonts w:ascii="Calibri" w:hAnsi="Calibri" w:eastAsia="Calibri" w:cs="Calibri"/>
      <w:color w:val="000000"/>
      <w:kern w:val="2"/>
      <w:sz w:val="21"/>
      <w:szCs w:val="21"/>
      <w:u w:color="000000"/>
      <w:lang w:val="en-US" w:eastAsia="zh-CN" w:bidi="ar-SA"/>
    </w:rPr>
  </w:style>
  <w:style w:type="paragraph" w:customStyle="1" w:styleId="17">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C2FDEA-A85D-47FA-A138-D68F6C6C7778}">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16</Pages>
  <Words>8245</Words>
  <Characters>8444</Characters>
  <Lines>69</Lines>
  <Paragraphs>19</Paragraphs>
  <TotalTime>88</TotalTime>
  <ScaleCrop>false</ScaleCrop>
  <LinksUpToDate>false</LinksUpToDate>
  <CharactersWithSpaces>9393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2023-01-30T01:35:00Z</dcterms:created>
  <dc:creator>王勇</dc:creator>
  <cp:lastModifiedBy>胡月半</cp:lastModifiedBy>
  <dcterms:modified xsi:type="dcterms:W3CDTF">2023-02-20T09:31:49Z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D5880661B3D646BF8A79CF2AD6BEB2BB</vt:lpwstr>
  </property>
</Properties>
</file>